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41EB73E5" w:rsidR="003B7103" w:rsidRPr="00322AC0" w:rsidRDefault="003B7103" w:rsidP="00407066">
      <w:pPr>
        <w:pStyle w:val="Header"/>
        <w:widowControl w:val="0"/>
        <w:tabs>
          <w:tab w:val="right" w:pos="8280"/>
          <w:tab w:val="right" w:pos="9781"/>
        </w:tabs>
        <w:ind w:right="-58"/>
        <w:jc w:val="left"/>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264D8B">
        <w:rPr>
          <w:rFonts w:ascii="Arial" w:hAnsi="Arial" w:cs="Arial"/>
          <w:b/>
          <w:bCs/>
          <w:lang w:eastAsia="zh-CN"/>
        </w:rPr>
        <w:t>6</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FC787A">
        <w:rPr>
          <w:rFonts w:ascii="Arial" w:hAnsi="Arial" w:cs="Arial"/>
          <w:b/>
          <w:bCs/>
          <w:lang w:eastAsia="zh-CN"/>
        </w:rPr>
        <w:t>R1-2</w:t>
      </w:r>
      <w:r w:rsidR="008A2484" w:rsidRPr="00FC787A">
        <w:rPr>
          <w:rFonts w:ascii="Arial" w:hAnsi="Arial" w:cs="Arial" w:hint="eastAsia"/>
          <w:b/>
          <w:bCs/>
          <w:lang w:eastAsia="zh-CN"/>
        </w:rPr>
        <w:t>1</w:t>
      </w:r>
      <w:r w:rsidR="00F4776C" w:rsidRPr="00FC787A">
        <w:rPr>
          <w:rFonts w:ascii="Arial" w:hAnsi="Arial" w:cs="Arial"/>
          <w:b/>
          <w:bCs/>
          <w:lang w:eastAsia="zh-CN"/>
        </w:rPr>
        <w:t>0</w:t>
      </w:r>
      <w:r w:rsidR="00EB2724">
        <w:rPr>
          <w:rFonts w:ascii="Arial" w:hAnsi="Arial" w:cs="Arial"/>
          <w:b/>
          <w:bCs/>
          <w:lang w:eastAsia="zh-CN"/>
        </w:rPr>
        <w:t>7949</w:t>
      </w:r>
    </w:p>
    <w:p w14:paraId="05406122" w14:textId="7AF0E6BD" w:rsidR="00E83B8E" w:rsidRPr="00322AC0" w:rsidRDefault="00FC1091" w:rsidP="00407066">
      <w:pPr>
        <w:tabs>
          <w:tab w:val="center" w:pos="4536"/>
          <w:tab w:val="right" w:pos="9072"/>
        </w:tabs>
        <w:jc w:val="left"/>
        <w:rPr>
          <w:rFonts w:ascii="Arial" w:eastAsia="MS Mincho" w:hAnsi="Arial" w:cs="Arial"/>
          <w:b/>
          <w:bCs/>
          <w:lang w:eastAsia="ja-JP"/>
        </w:rPr>
      </w:pPr>
      <w:r w:rsidRPr="00A035D4">
        <w:rPr>
          <w:rFonts w:ascii="Arial" w:eastAsia="MS Mincho" w:hAnsi="Arial" w:cs="Arial"/>
          <w:b/>
          <w:bCs/>
          <w:lang w:eastAsia="ja-JP"/>
        </w:rPr>
        <w:t xml:space="preserve">e-Meeting, </w:t>
      </w:r>
      <w:r w:rsidR="00264D8B">
        <w:rPr>
          <w:rFonts w:ascii="Arial" w:eastAsia="MS Mincho" w:hAnsi="Arial" w:cs="Arial"/>
          <w:b/>
          <w:bCs/>
          <w:lang w:eastAsia="ja-JP"/>
        </w:rPr>
        <w:t>August</w:t>
      </w:r>
      <w:r w:rsidR="00837111">
        <w:rPr>
          <w:rFonts w:ascii="Arial" w:eastAsia="MS Mincho" w:hAnsi="Arial" w:cs="Arial"/>
          <w:b/>
          <w:bCs/>
          <w:lang w:eastAsia="ja-JP"/>
        </w:rPr>
        <w:t xml:space="preserve"> </w:t>
      </w:r>
      <w:r w:rsidR="00CF291D">
        <w:rPr>
          <w:rFonts w:ascii="Arial" w:eastAsia="MS Mincho" w:hAnsi="Arial" w:cs="Arial"/>
          <w:b/>
          <w:bCs/>
          <w:lang w:eastAsia="ja-JP"/>
        </w:rPr>
        <w:t>1</w:t>
      </w:r>
      <w:r w:rsidR="00264D8B">
        <w:rPr>
          <w:rFonts w:ascii="Arial" w:eastAsia="MS Mincho" w:hAnsi="Arial" w:cs="Arial"/>
          <w:b/>
          <w:bCs/>
          <w:lang w:eastAsia="ja-JP"/>
        </w:rPr>
        <w:t>6</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837111">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407066">
      <w:pPr>
        <w:pBdr>
          <w:top w:val="single" w:sz="4" w:space="1" w:color="auto"/>
        </w:pBdr>
        <w:spacing w:after="0"/>
        <w:jc w:val="left"/>
        <w:rPr>
          <w:rFonts w:ascii="Arial" w:hAnsi="Arial" w:cs="Arial"/>
          <w:b/>
          <w:kern w:val="2"/>
          <w:sz w:val="24"/>
          <w:lang w:eastAsia="zh-CN"/>
        </w:rPr>
      </w:pPr>
    </w:p>
    <w:p w14:paraId="1BD19479" w14:textId="04A6E40C"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3F5C189C" w:rsidR="00840B34" w:rsidRPr="00F17096" w:rsidRDefault="009C0564" w:rsidP="00407066">
      <w:pPr>
        <w:tabs>
          <w:tab w:val="left" w:pos="1985"/>
        </w:tabs>
        <w:overflowPunct w:val="0"/>
        <w:snapToGrid/>
        <w:ind w:left="1985" w:hanging="1985"/>
        <w:jc w:val="left"/>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73455" w:rsidRPr="00173455">
        <w:rPr>
          <w:rFonts w:ascii="Arial" w:hAnsi="Arial" w:cs="Arial"/>
          <w:b/>
          <w:bCs/>
          <w:szCs w:val="20"/>
          <w:lang w:val="en-GB" w:eastAsia="zh-CN"/>
        </w:rPr>
        <w:t>RAN1 aspects for RAN2-led features for RedCap</w:t>
      </w:r>
    </w:p>
    <w:p w14:paraId="44D645ED" w14:textId="77777777"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407066">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407066">
      <w:pPr>
        <w:pStyle w:val="Heading1"/>
        <w:jc w:val="left"/>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B469F4F" w14:textId="0D0B18FD" w:rsidR="00C75ABE" w:rsidRDefault="00A85C7F" w:rsidP="00407066">
      <w:pPr>
        <w:jc w:val="left"/>
        <w:rPr>
          <w:rFonts w:eastAsia="等线"/>
          <w:lang w:eastAsia="zh-CN"/>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w:t>
      </w:r>
      <w:r w:rsidR="005E7D2F">
        <w:rPr>
          <w:rFonts w:eastAsia="等线"/>
          <w:lang w:eastAsia="zh-CN"/>
        </w:rPr>
        <w:t xml:space="preserve">updated </w:t>
      </w:r>
      <w:r w:rsidR="0015490E">
        <w:rPr>
          <w:rFonts w:eastAsia="等线"/>
          <w:lang w:eastAsia="zh-CN"/>
        </w:rPr>
        <w:t xml:space="preserve">RedCap WID </w:t>
      </w:r>
      <w:r w:rsidR="00F83A53">
        <w:rPr>
          <w:rFonts w:eastAsia="等线"/>
          <w:lang w:eastAsia="zh-CN"/>
        </w:rPr>
        <w:t xml:space="preserve">[1] </w:t>
      </w:r>
      <w:r w:rsidR="0015490E">
        <w:rPr>
          <w:rFonts w:eastAsia="等线"/>
          <w:lang w:eastAsia="zh-CN"/>
        </w:rPr>
        <w:t>was agreed</w:t>
      </w:r>
      <w:r w:rsidRPr="00372526">
        <w:rPr>
          <w:rFonts w:eastAsia="等线"/>
          <w:lang w:eastAsia="zh-CN"/>
        </w:rPr>
        <w:t xml:space="preserve">. </w:t>
      </w:r>
      <w:r w:rsidR="00C75ABE">
        <w:rPr>
          <w:rFonts w:eastAsia="等线"/>
          <w:lang w:eastAsia="zh-CN"/>
        </w:rPr>
        <w:t xml:space="preserve">Following </w:t>
      </w:r>
      <w:r w:rsidR="00824784">
        <w:rPr>
          <w:rFonts w:eastAsia="等线"/>
          <w:lang w:eastAsia="zh-CN"/>
        </w:rPr>
        <w:t xml:space="preserve">objectives </w:t>
      </w:r>
      <w:r w:rsidR="00A34792">
        <w:rPr>
          <w:rFonts w:eastAsia="等线"/>
          <w:lang w:eastAsia="zh-CN"/>
        </w:rPr>
        <w:t>are RAN2-led</w:t>
      </w:r>
      <w:r w:rsidR="00824784">
        <w:rPr>
          <w:rFonts w:eastAsia="等线"/>
          <w:lang w:eastAsia="zh-CN"/>
        </w:rPr>
        <w:t xml:space="preserve"> and need RAN1 inputs</w:t>
      </w:r>
      <w:r w:rsidR="00977162">
        <w:rPr>
          <w:rFonts w:eastAsia="等线"/>
          <w:lang w:eastAsia="zh-CN"/>
        </w:rPr>
        <w:t>,</w:t>
      </w:r>
    </w:p>
    <w:p w14:paraId="3371ED6E" w14:textId="77777777" w:rsidR="009D7432" w:rsidRPr="009F3D21" w:rsidRDefault="009D7432" w:rsidP="00407066">
      <w:pPr>
        <w:pStyle w:val="ListParagraph"/>
        <w:numPr>
          <w:ilvl w:val="0"/>
          <w:numId w:val="2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 xml:space="preserve">Specify definition of </w:t>
      </w:r>
      <w:r w:rsidRPr="00D8658A">
        <w:rPr>
          <w:rFonts w:ascii="Times New Roman" w:eastAsia="等线" w:hAnsi="Times New Roman"/>
          <w:bCs/>
          <w:i/>
          <w:lang w:eastAsia="zh-CN"/>
        </w:rPr>
        <w:t>one</w:t>
      </w:r>
      <w:r w:rsidRPr="009F3D21">
        <w:rPr>
          <w:rFonts w:ascii="Times New Roman" w:eastAsia="等线" w:hAnsi="Times New Roman"/>
          <w:bCs/>
          <w:i/>
          <w:lang w:eastAsia="zh-CN"/>
        </w:rPr>
        <w:t xml:space="preserv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06E7FBD2" w14:textId="4A0D16DD" w:rsidR="009D7432" w:rsidRDefault="009D7432" w:rsidP="00407066">
      <w:pPr>
        <w:pStyle w:val="ListParagraph"/>
        <w:numPr>
          <w:ilvl w:val="0"/>
          <w:numId w:val="23"/>
        </w:numPr>
        <w:spacing w:before="120" w:after="120"/>
        <w:ind w:left="714" w:right="-96" w:hanging="357"/>
        <w:rPr>
          <w:rFonts w:ascii="Times New Roman" w:eastAsia="等线" w:hAnsi="Times New Roman"/>
          <w:bCs/>
          <w:i/>
          <w:lang w:eastAsia="zh-CN"/>
        </w:rPr>
      </w:pPr>
      <w:r w:rsidRPr="00EF22BB">
        <w:rPr>
          <w:rFonts w:ascii="Times New Roman" w:eastAsia="等线" w:hAnsi="Times New Roman"/>
          <w:bCs/>
          <w:i/>
          <w:lang w:eastAsia="zh-CN"/>
        </w:rPr>
        <w:t xml:space="preserve">Specify functionality that will enable RedCap UEs to be explicitly identifiable to networks through an </w:t>
      </w:r>
      <w:r w:rsidRPr="00D8658A">
        <w:rPr>
          <w:rFonts w:ascii="Times New Roman" w:eastAsia="等线" w:hAnsi="Times New Roman"/>
          <w:bCs/>
          <w:i/>
          <w:lang w:eastAsia="zh-CN"/>
        </w:rPr>
        <w:t>early</w:t>
      </w:r>
      <w:r w:rsidRPr="00EF22BB">
        <w:rPr>
          <w:rFonts w:ascii="Times New Roman" w:eastAsia="等线" w:hAnsi="Times New Roman"/>
          <w:bCs/>
          <w:i/>
          <w:lang w:eastAsia="zh-CN"/>
        </w:rPr>
        <w:t xml:space="preserve"> indication in Msg1 and/or Msg3, and Msg A if supported, including the ability for the early indication to be configurable by the network. [RAN2, RAN1]</w:t>
      </w:r>
    </w:p>
    <w:p w14:paraId="049A80FE" w14:textId="77777777" w:rsidR="00C75ABE" w:rsidRPr="009D7432" w:rsidRDefault="00C75ABE" w:rsidP="00407066">
      <w:pPr>
        <w:pStyle w:val="ListParagraph"/>
        <w:numPr>
          <w:ilvl w:val="0"/>
          <w:numId w:val="23"/>
        </w:numPr>
        <w:spacing w:after="120"/>
        <w:ind w:left="714" w:hanging="357"/>
        <w:rPr>
          <w:rFonts w:ascii="Times New Roman" w:eastAsia="等线" w:hAnsi="Times New Roman"/>
          <w:i/>
          <w:iCs/>
          <w:lang w:eastAsia="zh-CN"/>
        </w:rPr>
      </w:pPr>
      <w:r w:rsidRPr="00DC381B">
        <w:rPr>
          <w:rFonts w:ascii="Times New Roman" w:eastAsia="等线" w:hAnsi="Times New Roman"/>
          <w:bCs/>
          <w:i/>
          <w:lang w:eastAsia="zh-CN"/>
        </w:rPr>
        <w:t>Specify a system information indication to indicate whether a RedCap UE can camp on the cell/frequency or not; it shall be possible for the indication to be specific to the number of Rx branches of the UE. [RAN2, RAN1]</w:t>
      </w:r>
    </w:p>
    <w:p w14:paraId="26652387" w14:textId="3EBF0C8C" w:rsidR="000D59D3" w:rsidRPr="00CD5C4D" w:rsidRDefault="00CD5C4D" w:rsidP="00407066">
      <w:pPr>
        <w:jc w:val="left"/>
        <w:rPr>
          <w:rFonts w:eastAsia="等线"/>
          <w:lang w:eastAsia="zh-CN"/>
        </w:rPr>
      </w:pPr>
      <w:r w:rsidRPr="00717EA0">
        <w:rPr>
          <w:rFonts w:eastAsia="等线"/>
          <w:lang w:eastAsia="zh-CN"/>
        </w:rPr>
        <w:t xml:space="preserve">In this contribution, </w:t>
      </w:r>
      <w:r w:rsidR="004C79EC">
        <w:rPr>
          <w:rFonts w:eastAsia="等线"/>
          <w:lang w:eastAsia="zh-CN"/>
        </w:rPr>
        <w:t>we provide</w:t>
      </w:r>
      <w:r w:rsidR="00824784">
        <w:rPr>
          <w:rFonts w:eastAsia="等线"/>
          <w:lang w:eastAsia="zh-CN"/>
        </w:rPr>
        <w:t xml:space="preserve"> analysis</w:t>
      </w:r>
      <w:r w:rsidR="004C79EC">
        <w:rPr>
          <w:rFonts w:eastAsia="等线"/>
          <w:lang w:eastAsia="zh-CN"/>
        </w:rPr>
        <w:t xml:space="preserve"> on </w:t>
      </w:r>
      <w:r w:rsidR="00642A69">
        <w:rPr>
          <w:rFonts w:eastAsia="等线"/>
          <w:lang w:eastAsia="zh-CN"/>
        </w:rPr>
        <w:t xml:space="preserve">these RAN2-led </w:t>
      </w:r>
      <w:r w:rsidR="0039571D">
        <w:rPr>
          <w:rFonts w:eastAsia="等线"/>
          <w:lang w:eastAsia="zh-CN"/>
        </w:rPr>
        <w:t xml:space="preserve">objectives, including </w:t>
      </w:r>
      <w:r w:rsidR="0039571D" w:rsidRPr="007508CC">
        <w:rPr>
          <w:rFonts w:eastAsia="等线"/>
          <w:lang w:eastAsia="zh-CN"/>
        </w:rPr>
        <w:t>RedCap UE identifi</w:t>
      </w:r>
      <w:r w:rsidR="0039571D">
        <w:rPr>
          <w:rFonts w:eastAsia="等线"/>
          <w:lang w:eastAsia="zh-CN"/>
        </w:rPr>
        <w:t>cation</w:t>
      </w:r>
      <w:r w:rsidR="003470DA">
        <w:rPr>
          <w:rFonts w:eastAsia="等线"/>
          <w:lang w:eastAsia="zh-CN"/>
        </w:rPr>
        <w:t xml:space="preserve"> and UE type definition</w:t>
      </w:r>
      <w:r w:rsidR="0039571D">
        <w:rPr>
          <w:rFonts w:eastAsia="等线"/>
          <w:lang w:eastAsia="zh-CN"/>
        </w:rPr>
        <w:t>.</w:t>
      </w:r>
    </w:p>
    <w:p w14:paraId="383F9DE6" w14:textId="2E02676F" w:rsidR="00A6177D" w:rsidRDefault="00E81A50" w:rsidP="00407066">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33ED205" w14:textId="4B904EC2" w:rsidR="00CD6893" w:rsidRPr="005E349E" w:rsidRDefault="00CD6893" w:rsidP="00407066">
      <w:pPr>
        <w:pStyle w:val="Heading2"/>
        <w:jc w:val="left"/>
        <w:rPr>
          <w:lang w:eastAsia="zh-CN"/>
        </w:rPr>
      </w:pPr>
      <w:bookmarkStart w:id="2" w:name="OLE_LINK5"/>
      <w:bookmarkStart w:id="3" w:name="OLE_LINK8"/>
      <w:r>
        <w:rPr>
          <w:lang w:eastAsia="zh-CN"/>
        </w:rPr>
        <w:t>UE identification</w:t>
      </w:r>
    </w:p>
    <w:bookmarkEnd w:id="2"/>
    <w:bookmarkEnd w:id="3"/>
    <w:p w14:paraId="129C0F95" w14:textId="65A2DB8B" w:rsidR="006C4744" w:rsidRDefault="00827EDA" w:rsidP="00407066">
      <w:pPr>
        <w:jc w:val="left"/>
        <w:rPr>
          <w:lang w:eastAsia="zh-CN"/>
        </w:rPr>
      </w:pPr>
      <w:r>
        <w:rPr>
          <w:lang w:eastAsia="zh-CN"/>
        </w:rPr>
        <w:t xml:space="preserve">Regarding </w:t>
      </w:r>
      <w:r w:rsidR="00D47C7D">
        <w:rPr>
          <w:lang w:eastAsia="zh-CN"/>
        </w:rPr>
        <w:t xml:space="preserve">UE </w:t>
      </w:r>
      <w:r w:rsidR="006508F0">
        <w:rPr>
          <w:lang w:eastAsia="zh-CN"/>
        </w:rPr>
        <w:t>identification</w:t>
      </w:r>
      <w:r w:rsidR="00E646AF">
        <w:rPr>
          <w:lang w:eastAsia="zh-CN"/>
        </w:rPr>
        <w:t xml:space="preserve"> for RedCap UEs</w:t>
      </w:r>
      <w:r w:rsidR="006508F0">
        <w:rPr>
          <w:lang w:eastAsia="zh-CN"/>
        </w:rPr>
        <w:t>, following working assumption and agreement were agreed in RAN1</w:t>
      </w:r>
      <w:r w:rsidR="00C564DC">
        <w:rPr>
          <w:lang w:eastAsia="zh-CN"/>
        </w:rPr>
        <w:t>#</w:t>
      </w:r>
      <w:r w:rsidR="006508F0">
        <w:rPr>
          <w:lang w:eastAsia="zh-CN"/>
        </w:rPr>
        <w:t>105-e,</w:t>
      </w:r>
    </w:p>
    <w:p w14:paraId="4F6E9960" w14:textId="77777777" w:rsidR="00024F5C" w:rsidRPr="00D47F27" w:rsidRDefault="00024F5C" w:rsidP="00407066">
      <w:pPr>
        <w:jc w:val="left"/>
        <w:rPr>
          <w:i/>
          <w:iCs/>
          <w:highlight w:val="darkYellow"/>
        </w:rPr>
      </w:pPr>
      <w:r w:rsidRPr="00D47F27">
        <w:rPr>
          <w:i/>
          <w:iCs/>
          <w:highlight w:val="darkYellow"/>
        </w:rPr>
        <w:t>Working assumption:</w:t>
      </w:r>
    </w:p>
    <w:p w14:paraId="60FEDA54" w14:textId="77777777" w:rsidR="00024F5C" w:rsidRPr="00D47F27" w:rsidRDefault="00024F5C" w:rsidP="00407066">
      <w:pPr>
        <w:numPr>
          <w:ilvl w:val="0"/>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zh-CN"/>
        </w:rPr>
        <w:t>For 4-step RACH, support the early indication of RedCap UEs at least in Msg1.</w:t>
      </w:r>
    </w:p>
    <w:p w14:paraId="2C0ABC48" w14:textId="77777777" w:rsidR="00024F5C" w:rsidRPr="00D47F27" w:rsidRDefault="00024F5C" w:rsidP="00407066">
      <w:pPr>
        <w:numPr>
          <w:ilvl w:val="1"/>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The early indication in Msg1 can be configured to be enabled/disabled</w:t>
      </w:r>
    </w:p>
    <w:p w14:paraId="32E5E1FC" w14:textId="77777777" w:rsidR="00024F5C" w:rsidRPr="00D47F27" w:rsidRDefault="00024F5C" w:rsidP="00407066">
      <w:pPr>
        <w:numPr>
          <w:ilvl w:val="2"/>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FFS How to support enable/disable the early indication</w:t>
      </w:r>
    </w:p>
    <w:p w14:paraId="381B537E" w14:textId="77777777" w:rsidR="00024F5C" w:rsidRPr="00D47F27" w:rsidRDefault="00024F5C" w:rsidP="00407066">
      <w:pPr>
        <w:numPr>
          <w:ilvl w:val="1"/>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FFS details e.g.:</w:t>
      </w:r>
    </w:p>
    <w:p w14:paraId="0B5EE58A" w14:textId="77777777" w:rsidR="00024F5C" w:rsidRPr="00D47F27" w:rsidRDefault="00024F5C" w:rsidP="00407066">
      <w:pPr>
        <w:numPr>
          <w:ilvl w:val="2"/>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separate initial UL BWP</w:t>
      </w:r>
    </w:p>
    <w:p w14:paraId="52988DAA" w14:textId="77777777" w:rsidR="00024F5C" w:rsidRPr="00D47F27" w:rsidRDefault="00024F5C" w:rsidP="00407066">
      <w:pPr>
        <w:numPr>
          <w:ilvl w:val="2"/>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separate PRACH resource</w:t>
      </w:r>
    </w:p>
    <w:p w14:paraId="65F80023" w14:textId="77777777" w:rsidR="00024F5C" w:rsidRPr="00D47F27" w:rsidRDefault="00024F5C" w:rsidP="00407066">
      <w:pPr>
        <w:numPr>
          <w:ilvl w:val="2"/>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PRACH preamble partitioning</w:t>
      </w:r>
    </w:p>
    <w:p w14:paraId="71C4AFD6" w14:textId="2E008B98" w:rsidR="00024F5C" w:rsidRPr="00D47F27" w:rsidRDefault="00024F5C" w:rsidP="00407066">
      <w:pPr>
        <w:numPr>
          <w:ilvl w:val="1"/>
          <w:numId w:val="41"/>
        </w:numPr>
        <w:autoSpaceDE/>
        <w:autoSpaceDN/>
        <w:adjustRightInd/>
        <w:snapToGrid/>
        <w:spacing w:after="0" w:line="252" w:lineRule="auto"/>
        <w:jc w:val="left"/>
        <w:rPr>
          <w:rFonts w:eastAsia="Times New Roman"/>
          <w:i/>
          <w:iCs/>
          <w:szCs w:val="20"/>
          <w:lang w:eastAsia="ja-JP"/>
        </w:rPr>
      </w:pPr>
      <w:r w:rsidRPr="00D47F27">
        <w:rPr>
          <w:rFonts w:eastAsia="Times New Roman"/>
          <w:i/>
          <w:iCs/>
          <w:szCs w:val="20"/>
          <w:lang w:eastAsia="ja-JP"/>
        </w:rPr>
        <w:t>FFS the possibility of supporting Msg3 for the early indication</w:t>
      </w:r>
    </w:p>
    <w:p w14:paraId="2D870410" w14:textId="77777777" w:rsidR="00AE02B6" w:rsidRPr="009E3A88" w:rsidRDefault="00AE02B6" w:rsidP="00407066">
      <w:pPr>
        <w:jc w:val="left"/>
        <w:rPr>
          <w:i/>
          <w:iCs/>
          <w:szCs w:val="20"/>
          <w:u w:val="single"/>
          <w:lang w:eastAsia="ja-JP"/>
        </w:rPr>
      </w:pPr>
      <w:r w:rsidRPr="009E3A88">
        <w:rPr>
          <w:i/>
          <w:iCs/>
          <w:szCs w:val="20"/>
          <w:highlight w:val="green"/>
          <w:lang w:eastAsia="ja-JP"/>
        </w:rPr>
        <w:t>Agreement</w:t>
      </w:r>
      <w:r w:rsidRPr="009E3A88">
        <w:rPr>
          <w:i/>
          <w:iCs/>
          <w:szCs w:val="20"/>
          <w:u w:val="single"/>
          <w:lang w:eastAsia="ja-JP"/>
        </w:rPr>
        <w:t xml:space="preserve">: </w:t>
      </w:r>
      <w:r w:rsidRPr="009E3A88">
        <w:rPr>
          <w:i/>
          <w:iCs/>
          <w:u w:val="single"/>
          <w:lang w:eastAsia="ja-JP"/>
        </w:rPr>
        <w:t>(if the above working assumption is confirmed)</w:t>
      </w:r>
    </w:p>
    <w:p w14:paraId="3F233BDC" w14:textId="247C8DE6" w:rsidR="00771A34" w:rsidRPr="00771A34" w:rsidRDefault="00AE02B6" w:rsidP="00407066">
      <w:pPr>
        <w:pStyle w:val="ListParagraph"/>
        <w:numPr>
          <w:ilvl w:val="0"/>
          <w:numId w:val="41"/>
        </w:numPr>
        <w:snapToGrid/>
        <w:spacing w:after="180" w:line="252" w:lineRule="auto"/>
        <w:contextualSpacing/>
        <w:rPr>
          <w:rFonts w:ascii="Times New Roman" w:hAnsi="Times New Roman"/>
          <w:i/>
          <w:iCs/>
          <w:szCs w:val="20"/>
          <w:lang w:eastAsia="ja-JP"/>
        </w:rPr>
      </w:pPr>
      <w:r w:rsidRPr="00AE02B6">
        <w:rPr>
          <w:rFonts w:ascii="Times New Roman" w:hAnsi="Times New Roman"/>
          <w:i/>
          <w:iCs/>
          <w:szCs w:val="20"/>
          <w:lang w:eastAsia="zh-CN"/>
        </w:rPr>
        <w:t>Early indication</w:t>
      </w:r>
      <w:r w:rsidRPr="00AE02B6">
        <w:rPr>
          <w:rFonts w:ascii="Times New Roman" w:eastAsia="Times New Roman" w:hAnsi="Times New Roman"/>
          <w:i/>
          <w:iCs/>
          <w:szCs w:val="20"/>
          <w:lang w:eastAsia="zh-CN"/>
        </w:rPr>
        <w:t xml:space="preserve"> of RedCap UEs</w:t>
      </w:r>
      <w:r w:rsidRPr="00AE02B6">
        <w:rPr>
          <w:rFonts w:ascii="Times New Roman" w:hAnsi="Times New Roman"/>
          <w:i/>
          <w:iCs/>
          <w:szCs w:val="20"/>
          <w:lang w:eastAsia="zh-CN"/>
        </w:rPr>
        <w:t xml:space="preserve"> in Msg1 can be enabled/disabled via SIB</w:t>
      </w:r>
    </w:p>
    <w:p w14:paraId="1B1DE770" w14:textId="2CDF0B87" w:rsidR="00AA55E0" w:rsidRDefault="00AA55E0" w:rsidP="00407066">
      <w:pPr>
        <w:spacing w:before="120"/>
        <w:ind w:right="-96"/>
        <w:jc w:val="left"/>
        <w:rPr>
          <w:rFonts w:eastAsia="等线"/>
          <w:bCs/>
          <w:iCs/>
          <w:lang w:eastAsia="zh-CN"/>
        </w:rPr>
      </w:pPr>
      <w:r>
        <w:rPr>
          <w:rFonts w:eastAsia="等线"/>
          <w:bCs/>
          <w:iCs/>
          <w:lang w:eastAsia="zh-CN"/>
        </w:rPr>
        <w:t xml:space="preserve">To move forward, it is preferred to confirm </w:t>
      </w:r>
      <w:r w:rsidR="0072699B">
        <w:rPr>
          <w:rFonts w:eastAsia="等线"/>
          <w:bCs/>
          <w:iCs/>
          <w:lang w:eastAsia="zh-CN"/>
        </w:rPr>
        <w:t>the</w:t>
      </w:r>
      <w:r w:rsidR="00EE0A9E">
        <w:rPr>
          <w:rFonts w:eastAsia="等线"/>
          <w:bCs/>
          <w:iCs/>
          <w:lang w:eastAsia="zh-CN"/>
        </w:rPr>
        <w:t xml:space="preserve"> </w:t>
      </w:r>
      <w:r w:rsidR="00832C27">
        <w:rPr>
          <w:rFonts w:eastAsia="等线"/>
          <w:bCs/>
          <w:iCs/>
          <w:lang w:eastAsia="zh-CN"/>
        </w:rPr>
        <w:t xml:space="preserve">above </w:t>
      </w:r>
      <w:r w:rsidR="00EE0A9E">
        <w:rPr>
          <w:rFonts w:eastAsia="等线"/>
          <w:bCs/>
          <w:iCs/>
          <w:lang w:eastAsia="zh-CN"/>
        </w:rPr>
        <w:t>working assumption on early identification</w:t>
      </w:r>
      <w:r w:rsidR="0072699B">
        <w:rPr>
          <w:rFonts w:eastAsia="等线"/>
          <w:bCs/>
          <w:iCs/>
          <w:lang w:eastAsia="zh-CN"/>
        </w:rPr>
        <w:t xml:space="preserve"> of RedCap UEs</w:t>
      </w:r>
      <w:r w:rsidR="00EE0A9E">
        <w:rPr>
          <w:rFonts w:eastAsia="等线"/>
          <w:bCs/>
          <w:iCs/>
          <w:lang w:eastAsia="zh-CN"/>
        </w:rPr>
        <w:t xml:space="preserve">. </w:t>
      </w:r>
    </w:p>
    <w:p w14:paraId="4474268D" w14:textId="0A9FA1EB" w:rsidR="00EE0A9E" w:rsidRPr="00EE0A9E" w:rsidRDefault="00EE0A9E" w:rsidP="00407066">
      <w:pPr>
        <w:spacing w:before="120"/>
        <w:ind w:right="-96"/>
        <w:jc w:val="left"/>
        <w:rPr>
          <w:rFonts w:eastAsia="等线"/>
          <w:b/>
          <w:i/>
          <w:lang w:eastAsia="zh-CN"/>
        </w:rPr>
      </w:pPr>
      <w:r w:rsidRPr="00EE0A9E">
        <w:rPr>
          <w:rFonts w:eastAsia="等线"/>
          <w:b/>
          <w:i/>
          <w:lang w:eastAsia="zh-CN"/>
        </w:rPr>
        <w:t xml:space="preserve">Proposal 1: Confirm </w:t>
      </w:r>
      <w:r w:rsidR="00A575B6">
        <w:rPr>
          <w:rFonts w:eastAsia="等线"/>
          <w:b/>
          <w:i/>
          <w:lang w:eastAsia="zh-CN"/>
        </w:rPr>
        <w:t xml:space="preserve">the </w:t>
      </w:r>
      <w:r w:rsidRPr="00EE0A9E">
        <w:rPr>
          <w:rFonts w:eastAsia="等线"/>
          <w:b/>
          <w:i/>
          <w:lang w:eastAsia="zh-CN"/>
        </w:rPr>
        <w:t xml:space="preserve">RAN1#105-e working assumption on early identification of RedCap UEs. </w:t>
      </w:r>
    </w:p>
    <w:p w14:paraId="56C2AADE" w14:textId="11F9767F" w:rsidR="006A256F" w:rsidRDefault="00412A3E" w:rsidP="00407066">
      <w:pPr>
        <w:spacing w:before="120"/>
        <w:ind w:right="-96"/>
        <w:jc w:val="left"/>
        <w:rPr>
          <w:rFonts w:eastAsia="等线"/>
          <w:bCs/>
          <w:iCs/>
          <w:lang w:eastAsia="zh-CN"/>
        </w:rPr>
      </w:pPr>
      <w:r>
        <w:rPr>
          <w:rFonts w:eastAsia="等线"/>
          <w:bCs/>
          <w:iCs/>
          <w:lang w:eastAsia="zh-CN"/>
        </w:rPr>
        <w:lastRenderedPageBreak/>
        <w:t>In general, e</w:t>
      </w:r>
      <w:r w:rsidR="006D460A">
        <w:rPr>
          <w:rFonts w:eastAsia="等线"/>
          <w:bCs/>
          <w:iCs/>
          <w:lang w:eastAsia="zh-CN"/>
        </w:rPr>
        <w:t xml:space="preserve">arly identification of RedCap UEs through Msg1 is achieved by </w:t>
      </w:r>
      <w:r w:rsidR="006A256F">
        <w:rPr>
          <w:rFonts w:eastAsia="等线"/>
          <w:bCs/>
          <w:iCs/>
          <w:lang w:eastAsia="zh-CN"/>
        </w:rPr>
        <w:t xml:space="preserve">using separate preambles for RedCap UEs. This includes separate preambles by configuring separate ROs, or separate preambles by preamble partitioning in the shared ROs. </w:t>
      </w:r>
    </w:p>
    <w:p w14:paraId="50186CCF" w14:textId="14E2FA2F" w:rsidR="006A256F" w:rsidRDefault="006A256F" w:rsidP="00407066">
      <w:pPr>
        <w:spacing w:before="120"/>
        <w:ind w:right="-96"/>
        <w:jc w:val="left"/>
        <w:rPr>
          <w:rFonts w:eastAsia="等线"/>
          <w:bCs/>
          <w:iCs/>
          <w:lang w:eastAsia="zh-CN"/>
        </w:rPr>
      </w:pPr>
      <w:r>
        <w:rPr>
          <w:rFonts w:eastAsia="等线"/>
          <w:bCs/>
          <w:iCs/>
          <w:lang w:eastAsia="zh-CN"/>
        </w:rPr>
        <w:t xml:space="preserve">One option in the working assumption is </w:t>
      </w:r>
      <w:r w:rsidR="00244D65">
        <w:rPr>
          <w:rFonts w:eastAsia="等线"/>
          <w:bCs/>
          <w:iCs/>
          <w:lang w:eastAsia="zh-CN"/>
        </w:rPr>
        <w:t xml:space="preserve">through </w:t>
      </w:r>
      <w:r>
        <w:rPr>
          <w:rFonts w:eastAsia="等线"/>
          <w:bCs/>
          <w:iCs/>
          <w:lang w:eastAsia="zh-CN"/>
        </w:rPr>
        <w:t xml:space="preserve">separate initial UL BWP, which however, cannot achieve early identification </w:t>
      </w:r>
      <w:r w:rsidR="00D51E1A">
        <w:rPr>
          <w:rFonts w:eastAsia="等线"/>
          <w:bCs/>
          <w:iCs/>
          <w:lang w:eastAsia="zh-CN"/>
        </w:rPr>
        <w:t xml:space="preserve">alone </w:t>
      </w:r>
      <w:r w:rsidR="00832C27">
        <w:rPr>
          <w:rFonts w:eastAsia="等线"/>
          <w:bCs/>
          <w:iCs/>
          <w:lang w:eastAsia="zh-CN"/>
        </w:rPr>
        <w:t>when</w:t>
      </w:r>
      <w:r w:rsidR="00244D65">
        <w:rPr>
          <w:rFonts w:eastAsia="等线"/>
          <w:bCs/>
          <w:iCs/>
          <w:lang w:eastAsia="zh-CN"/>
        </w:rPr>
        <w:t xml:space="preserve"> </w:t>
      </w:r>
      <w:r>
        <w:rPr>
          <w:rFonts w:eastAsia="等线"/>
          <w:bCs/>
          <w:iCs/>
          <w:lang w:eastAsia="zh-CN"/>
        </w:rPr>
        <w:t xml:space="preserve">ROs </w:t>
      </w:r>
      <w:r w:rsidR="00832C27">
        <w:rPr>
          <w:rFonts w:eastAsia="等线"/>
          <w:bCs/>
          <w:iCs/>
          <w:lang w:eastAsia="zh-CN"/>
        </w:rPr>
        <w:t xml:space="preserve">are </w:t>
      </w:r>
      <w:r>
        <w:rPr>
          <w:rFonts w:eastAsia="等线"/>
          <w:bCs/>
          <w:iCs/>
          <w:lang w:eastAsia="zh-CN"/>
        </w:rPr>
        <w:t xml:space="preserve">shared between RedCap UEs and non-RedCap UEs even </w:t>
      </w:r>
      <w:r w:rsidR="00244D65">
        <w:rPr>
          <w:rFonts w:eastAsia="等线"/>
          <w:bCs/>
          <w:iCs/>
          <w:lang w:eastAsia="zh-CN"/>
        </w:rPr>
        <w:t>they are in different initial UL BWPs</w:t>
      </w:r>
      <w:r>
        <w:rPr>
          <w:rFonts w:eastAsia="等线"/>
          <w:bCs/>
          <w:iCs/>
          <w:lang w:eastAsia="zh-CN"/>
        </w:rPr>
        <w:t>.</w:t>
      </w:r>
      <w:r w:rsidR="00244D65">
        <w:rPr>
          <w:rFonts w:eastAsia="等线"/>
          <w:bCs/>
          <w:iCs/>
          <w:lang w:eastAsia="zh-CN"/>
        </w:rPr>
        <w:t xml:space="preserve"> </w:t>
      </w:r>
      <w:r>
        <w:rPr>
          <w:rFonts w:eastAsia="等线"/>
          <w:bCs/>
          <w:iCs/>
          <w:lang w:eastAsia="zh-CN"/>
        </w:rPr>
        <w:t xml:space="preserve"> </w:t>
      </w:r>
      <w:r w:rsidR="00244D65">
        <w:rPr>
          <w:rFonts w:eastAsia="等线"/>
          <w:bCs/>
          <w:iCs/>
          <w:lang w:eastAsia="zh-CN"/>
        </w:rPr>
        <w:t xml:space="preserve">For example, the separate initial UL BWP for RedCap UEs is configured to contain legacy ROs </w:t>
      </w:r>
      <w:r w:rsidR="0008443B">
        <w:rPr>
          <w:rFonts w:eastAsia="等线"/>
          <w:bCs/>
          <w:iCs/>
          <w:lang w:eastAsia="zh-CN"/>
        </w:rPr>
        <w:t>of</w:t>
      </w:r>
      <w:r w:rsidR="00244D65">
        <w:rPr>
          <w:rFonts w:eastAsia="等线"/>
          <w:bCs/>
          <w:iCs/>
          <w:lang w:eastAsia="zh-CN"/>
        </w:rPr>
        <w:t xml:space="preserve"> the initial UL BWP for non-RedCap UEs.</w:t>
      </w:r>
    </w:p>
    <w:p w14:paraId="3E61981A" w14:textId="6F4533A1" w:rsidR="003D68F4" w:rsidRDefault="00412A3E" w:rsidP="00407066">
      <w:pPr>
        <w:spacing w:before="120"/>
        <w:ind w:right="-96"/>
        <w:jc w:val="left"/>
        <w:rPr>
          <w:rFonts w:eastAsia="等线"/>
          <w:bCs/>
          <w:iCs/>
          <w:lang w:eastAsia="zh-CN"/>
        </w:rPr>
      </w:pPr>
      <w:r>
        <w:rPr>
          <w:rFonts w:eastAsia="等线"/>
          <w:bCs/>
          <w:iCs/>
          <w:lang w:eastAsia="zh-CN"/>
        </w:rPr>
        <w:t xml:space="preserve">Therefore, early identification of RedCap UEs in Msg1 could be discussed regardless of </w:t>
      </w:r>
      <w:r w:rsidR="00867E0E">
        <w:rPr>
          <w:rFonts w:eastAsia="等线"/>
          <w:bCs/>
          <w:iCs/>
          <w:lang w:eastAsia="zh-CN"/>
        </w:rPr>
        <w:t>whether separate initial UL BWP is configured for the RedCap UEs</w:t>
      </w:r>
      <w:r>
        <w:rPr>
          <w:rFonts w:eastAsia="等线"/>
          <w:bCs/>
          <w:iCs/>
          <w:lang w:eastAsia="zh-CN"/>
        </w:rPr>
        <w:t>, but from if ROs are shared between RedCap UEs and non-RedCap UEs. Specifically,</w:t>
      </w:r>
    </w:p>
    <w:p w14:paraId="69E325FB" w14:textId="45598CD3" w:rsidR="00412A3E" w:rsidRPr="00412A3E" w:rsidRDefault="0008443B" w:rsidP="00407066">
      <w:pPr>
        <w:pStyle w:val="ListParagraph"/>
        <w:numPr>
          <w:ilvl w:val="0"/>
          <w:numId w:val="43"/>
        </w:numPr>
        <w:spacing w:before="120"/>
        <w:ind w:right="-96"/>
        <w:rPr>
          <w:rFonts w:ascii="Times New Roman" w:eastAsia="等线" w:hAnsi="Times New Roman"/>
          <w:bCs/>
          <w:iCs/>
          <w:lang w:eastAsia="zh-CN"/>
        </w:rPr>
      </w:pPr>
      <w:r>
        <w:rPr>
          <w:rFonts w:ascii="Times New Roman" w:eastAsia="等线" w:hAnsi="Times New Roman"/>
          <w:bCs/>
          <w:iCs/>
          <w:lang w:eastAsia="zh-CN"/>
        </w:rPr>
        <w:t>If ROs are shared between RedCap and non-RedCap UEs, e</w:t>
      </w:r>
      <w:r w:rsidR="00CC0437">
        <w:rPr>
          <w:rFonts w:ascii="Times New Roman" w:eastAsia="等线" w:hAnsi="Times New Roman"/>
          <w:bCs/>
          <w:iCs/>
          <w:lang w:eastAsia="zh-CN"/>
        </w:rPr>
        <w:t>arly</w:t>
      </w:r>
      <w:r w:rsidR="009A4DFA" w:rsidRPr="00412A3E">
        <w:rPr>
          <w:rFonts w:ascii="Times New Roman" w:eastAsia="等线" w:hAnsi="Times New Roman"/>
          <w:bCs/>
          <w:iCs/>
          <w:lang w:eastAsia="zh-CN"/>
        </w:rPr>
        <w:t xml:space="preserve"> </w:t>
      </w:r>
      <w:r w:rsidR="003B10F6" w:rsidRPr="00412A3E">
        <w:rPr>
          <w:rFonts w:ascii="Times New Roman" w:eastAsia="等线" w:hAnsi="Times New Roman"/>
          <w:bCs/>
          <w:iCs/>
          <w:lang w:eastAsia="zh-CN"/>
        </w:rPr>
        <w:t xml:space="preserve">identification of RedCap UEs </w:t>
      </w:r>
      <w:r w:rsidR="00CC0437">
        <w:rPr>
          <w:rFonts w:ascii="Times New Roman" w:eastAsia="等线" w:hAnsi="Times New Roman"/>
          <w:bCs/>
          <w:iCs/>
          <w:lang w:eastAsia="zh-CN"/>
        </w:rPr>
        <w:t xml:space="preserve">in Msg1 </w:t>
      </w:r>
      <w:r>
        <w:rPr>
          <w:rFonts w:ascii="Times New Roman" w:eastAsia="等线" w:hAnsi="Times New Roman"/>
          <w:bCs/>
          <w:iCs/>
          <w:lang w:eastAsia="zh-CN"/>
        </w:rPr>
        <w:t xml:space="preserve">is </w:t>
      </w:r>
      <w:r w:rsidR="003B10F6" w:rsidRPr="00412A3E">
        <w:rPr>
          <w:rFonts w:ascii="Times New Roman" w:eastAsia="等线" w:hAnsi="Times New Roman"/>
          <w:bCs/>
          <w:iCs/>
          <w:lang w:eastAsia="zh-CN"/>
        </w:rPr>
        <w:t>through preamble partitioning. Similar with RACH partitioning for 2-step RACH, a set of contention-free preambles for non-RedCap UEs are allocated for RedCap UEs for contention-based RACH procedure.</w:t>
      </w:r>
    </w:p>
    <w:p w14:paraId="7711F8D5" w14:textId="3716473F" w:rsidR="002723DC" w:rsidRPr="00412A3E" w:rsidRDefault="0008443B" w:rsidP="00407066">
      <w:pPr>
        <w:pStyle w:val="ListParagraph"/>
        <w:numPr>
          <w:ilvl w:val="0"/>
          <w:numId w:val="43"/>
        </w:numPr>
        <w:spacing w:before="120"/>
        <w:ind w:right="-96"/>
        <w:rPr>
          <w:rFonts w:ascii="Times New Roman" w:eastAsia="等线" w:hAnsi="Times New Roman"/>
          <w:bCs/>
          <w:iCs/>
          <w:lang w:eastAsia="zh-CN"/>
        </w:rPr>
      </w:pPr>
      <w:r>
        <w:rPr>
          <w:rFonts w:ascii="Times New Roman" w:eastAsia="等线" w:hAnsi="Times New Roman"/>
          <w:bCs/>
          <w:iCs/>
          <w:lang w:eastAsia="zh-CN"/>
        </w:rPr>
        <w:t>If ROs are not shared, e</w:t>
      </w:r>
      <w:r w:rsidR="00CC0437">
        <w:rPr>
          <w:rFonts w:ascii="Times New Roman" w:eastAsia="等线" w:hAnsi="Times New Roman"/>
          <w:bCs/>
          <w:iCs/>
          <w:lang w:eastAsia="zh-CN"/>
        </w:rPr>
        <w:t xml:space="preserve">arly identification of RedCap UEs in Msg1 </w:t>
      </w:r>
      <w:r>
        <w:rPr>
          <w:rFonts w:ascii="Times New Roman" w:eastAsia="等线" w:hAnsi="Times New Roman"/>
          <w:bCs/>
          <w:iCs/>
          <w:lang w:eastAsia="zh-CN"/>
        </w:rPr>
        <w:t xml:space="preserve">is through the received preambles in the separate ROs for RedCap UEs. </w:t>
      </w:r>
    </w:p>
    <w:p w14:paraId="2998B94C" w14:textId="7B52FA49" w:rsidR="009901C2" w:rsidRPr="009901C2" w:rsidRDefault="009901C2" w:rsidP="00407066">
      <w:pPr>
        <w:spacing w:before="120"/>
        <w:ind w:right="-96"/>
        <w:jc w:val="left"/>
        <w:rPr>
          <w:rFonts w:eastAsia="等线"/>
          <w:bCs/>
          <w:iCs/>
          <w:lang w:eastAsia="zh-CN"/>
        </w:rPr>
      </w:pPr>
      <w:r>
        <w:rPr>
          <w:rFonts w:eastAsia="等线"/>
          <w:bCs/>
          <w:iCs/>
          <w:lang w:eastAsia="zh-CN"/>
        </w:rPr>
        <w:t xml:space="preserve">Depending on if the capacity is an issue. </w:t>
      </w:r>
    </w:p>
    <w:p w14:paraId="104A3135" w14:textId="2DB0FBCD" w:rsidR="002723DC" w:rsidRPr="00B96B2E" w:rsidRDefault="002723DC" w:rsidP="00407066">
      <w:pPr>
        <w:spacing w:before="120"/>
        <w:ind w:right="-96"/>
        <w:jc w:val="left"/>
        <w:rPr>
          <w:rFonts w:eastAsia="等线"/>
          <w:b/>
          <w:i/>
          <w:lang w:eastAsia="zh-CN"/>
        </w:rPr>
      </w:pPr>
      <w:r w:rsidRPr="00B96B2E">
        <w:rPr>
          <w:rFonts w:eastAsia="等线"/>
          <w:b/>
          <w:i/>
          <w:lang w:eastAsia="zh-CN"/>
        </w:rPr>
        <w:t xml:space="preserve">Proposal </w:t>
      </w:r>
      <w:r w:rsidR="00BD16AC" w:rsidRPr="00B96B2E">
        <w:rPr>
          <w:rFonts w:eastAsia="等线"/>
          <w:b/>
          <w:i/>
          <w:lang w:eastAsia="zh-CN"/>
        </w:rPr>
        <w:t>2</w:t>
      </w:r>
      <w:r w:rsidRPr="00B96B2E">
        <w:rPr>
          <w:rFonts w:eastAsia="等线"/>
          <w:b/>
          <w:i/>
          <w:lang w:eastAsia="zh-CN"/>
        </w:rPr>
        <w:t xml:space="preserve">: </w:t>
      </w:r>
      <w:r w:rsidR="00AA056E" w:rsidRPr="00B96B2E">
        <w:rPr>
          <w:rFonts w:eastAsia="等线"/>
          <w:b/>
          <w:i/>
          <w:lang w:eastAsia="zh-CN"/>
        </w:rPr>
        <w:t>Support early identification of RedCap UEs in Msg1 through</w:t>
      </w:r>
      <w:r w:rsidRPr="00B96B2E">
        <w:rPr>
          <w:rFonts w:eastAsia="等线"/>
          <w:b/>
          <w:i/>
          <w:lang w:eastAsia="zh-CN"/>
        </w:rPr>
        <w:t xml:space="preserve">, </w:t>
      </w:r>
    </w:p>
    <w:p w14:paraId="481AA59A" w14:textId="7CEE98D9" w:rsidR="00624134" w:rsidRPr="00B96B2E" w:rsidRDefault="00AA056E" w:rsidP="00407066">
      <w:pPr>
        <w:pStyle w:val="ListParagraph"/>
        <w:numPr>
          <w:ilvl w:val="0"/>
          <w:numId w:val="43"/>
        </w:numPr>
        <w:spacing w:before="120"/>
        <w:ind w:right="-96"/>
        <w:rPr>
          <w:rFonts w:ascii="Times New Roman" w:eastAsia="等线" w:hAnsi="Times New Roman"/>
          <w:b/>
          <w:i/>
          <w:lang w:eastAsia="zh-CN"/>
        </w:rPr>
      </w:pPr>
      <w:r w:rsidRPr="00B96B2E">
        <w:rPr>
          <w:rFonts w:ascii="Times New Roman" w:eastAsia="等线" w:hAnsi="Times New Roman"/>
          <w:b/>
          <w:i/>
          <w:lang w:eastAsia="zh-CN"/>
        </w:rPr>
        <w:t>P</w:t>
      </w:r>
      <w:r w:rsidR="00A87656" w:rsidRPr="00B96B2E">
        <w:rPr>
          <w:rFonts w:ascii="Times New Roman" w:eastAsia="等线" w:hAnsi="Times New Roman"/>
          <w:b/>
          <w:i/>
          <w:lang w:eastAsia="zh-CN"/>
        </w:rPr>
        <w:t>reamble partitioning with shared ROs</w:t>
      </w:r>
      <w:r w:rsidR="00DA24CB" w:rsidRPr="00B96B2E">
        <w:rPr>
          <w:rFonts w:ascii="Times New Roman" w:eastAsia="等线" w:hAnsi="Times New Roman"/>
          <w:b/>
          <w:i/>
          <w:lang w:eastAsia="zh-CN"/>
        </w:rPr>
        <w:t xml:space="preserve">, </w:t>
      </w:r>
    </w:p>
    <w:p w14:paraId="68872380" w14:textId="1A04E039" w:rsidR="00A87656" w:rsidRPr="00B96B2E" w:rsidRDefault="00A87656" w:rsidP="00407066">
      <w:pPr>
        <w:pStyle w:val="ListParagraph"/>
        <w:numPr>
          <w:ilvl w:val="1"/>
          <w:numId w:val="43"/>
        </w:numPr>
        <w:ind w:left="1434" w:right="-96" w:hanging="357"/>
        <w:rPr>
          <w:rFonts w:ascii="Times New Roman" w:eastAsia="等线" w:hAnsi="Times New Roman"/>
          <w:b/>
          <w:i/>
          <w:lang w:eastAsia="zh-CN"/>
        </w:rPr>
      </w:pPr>
      <w:r w:rsidRPr="00B96B2E">
        <w:rPr>
          <w:rFonts w:ascii="Times New Roman" w:eastAsia="等线" w:hAnsi="Times New Roman"/>
          <w:b/>
          <w:i/>
          <w:lang w:eastAsia="zh-CN"/>
        </w:rPr>
        <w:t>Similar with RACH partitioning for 2-step RACH, a set of contention-free preambles for non-RedCap UEs are allocated for RedCap UEs for contention-based RACH procedure.</w:t>
      </w:r>
    </w:p>
    <w:p w14:paraId="2369DF30" w14:textId="54B1DE89" w:rsidR="00A87656" w:rsidRPr="00B96B2E" w:rsidRDefault="00DA24CB" w:rsidP="00407066">
      <w:pPr>
        <w:pStyle w:val="ListParagraph"/>
        <w:numPr>
          <w:ilvl w:val="0"/>
          <w:numId w:val="43"/>
        </w:numPr>
        <w:spacing w:before="120"/>
        <w:ind w:right="-96"/>
        <w:rPr>
          <w:rFonts w:ascii="Times New Roman" w:eastAsia="等线" w:hAnsi="Times New Roman"/>
          <w:b/>
          <w:i/>
          <w:lang w:eastAsia="zh-CN"/>
        </w:rPr>
      </w:pPr>
      <w:r w:rsidRPr="00B96B2E">
        <w:rPr>
          <w:rFonts w:ascii="Times New Roman" w:eastAsia="等线" w:hAnsi="Times New Roman"/>
          <w:b/>
          <w:i/>
          <w:lang w:eastAsia="zh-CN"/>
        </w:rPr>
        <w:t>Configuring s</w:t>
      </w:r>
      <w:r w:rsidR="00A87656" w:rsidRPr="00B96B2E">
        <w:rPr>
          <w:rFonts w:ascii="Times New Roman" w:eastAsia="等线" w:hAnsi="Times New Roman"/>
          <w:b/>
          <w:i/>
          <w:lang w:eastAsia="zh-CN"/>
        </w:rPr>
        <w:t xml:space="preserve">eparate ROs </w:t>
      </w:r>
      <w:r w:rsidRPr="00B96B2E">
        <w:rPr>
          <w:rFonts w:ascii="Times New Roman" w:eastAsia="等线" w:hAnsi="Times New Roman"/>
          <w:b/>
          <w:i/>
          <w:lang w:eastAsia="zh-CN"/>
        </w:rPr>
        <w:t>for RedCap UEs in</w:t>
      </w:r>
      <w:r w:rsidR="00A87656" w:rsidRPr="00B96B2E">
        <w:rPr>
          <w:rFonts w:ascii="Times New Roman" w:eastAsia="等线" w:hAnsi="Times New Roman"/>
          <w:b/>
          <w:i/>
          <w:lang w:eastAsia="zh-CN"/>
        </w:rPr>
        <w:t xml:space="preserve"> initial UL BWP</w:t>
      </w:r>
      <w:r w:rsidR="00C40E04" w:rsidRPr="00B96B2E">
        <w:rPr>
          <w:rFonts w:ascii="Times New Roman" w:eastAsia="等线" w:hAnsi="Times New Roman"/>
          <w:b/>
          <w:i/>
          <w:lang w:eastAsia="zh-CN"/>
        </w:rPr>
        <w:t>.</w:t>
      </w:r>
    </w:p>
    <w:p w14:paraId="0BBA31A8" w14:textId="1E6BC5BA" w:rsidR="002723DC" w:rsidRDefault="00F43A4F" w:rsidP="00407066">
      <w:pPr>
        <w:spacing w:before="120"/>
        <w:ind w:right="-96"/>
        <w:jc w:val="left"/>
        <w:rPr>
          <w:rFonts w:eastAsia="等线"/>
          <w:bCs/>
          <w:iCs/>
          <w:lang w:eastAsia="zh-CN"/>
        </w:rPr>
      </w:pPr>
      <w:r>
        <w:rPr>
          <w:rFonts w:eastAsia="等线"/>
          <w:bCs/>
          <w:iCs/>
          <w:lang w:eastAsia="zh-CN"/>
        </w:rPr>
        <w:t xml:space="preserve">Early identification of RedCap UEs </w:t>
      </w:r>
      <w:r w:rsidR="005C2266">
        <w:rPr>
          <w:rFonts w:eastAsia="等线"/>
          <w:bCs/>
          <w:iCs/>
          <w:lang w:eastAsia="zh-CN"/>
        </w:rPr>
        <w:t xml:space="preserve">in Msg1 </w:t>
      </w:r>
      <w:r>
        <w:rPr>
          <w:rFonts w:eastAsia="等线"/>
          <w:bCs/>
          <w:iCs/>
          <w:lang w:eastAsia="zh-CN"/>
        </w:rPr>
        <w:t xml:space="preserve">is enabled if separate RACH resource is configured for RedCap UEs. </w:t>
      </w:r>
      <w:r w:rsidR="002723DC">
        <w:rPr>
          <w:rFonts w:eastAsia="等线"/>
          <w:bCs/>
          <w:iCs/>
          <w:lang w:eastAsia="zh-CN"/>
        </w:rPr>
        <w:t xml:space="preserve">There is no need to have explicit signaling on enable/disable of early identification of RedCap UEs. </w:t>
      </w:r>
    </w:p>
    <w:p w14:paraId="4F59AEAA" w14:textId="3C5C1416" w:rsidR="002723DC" w:rsidRPr="002355A3" w:rsidRDefault="002723DC" w:rsidP="00407066">
      <w:pPr>
        <w:spacing w:before="120"/>
        <w:ind w:right="-96"/>
        <w:jc w:val="left"/>
        <w:rPr>
          <w:rFonts w:eastAsia="等线"/>
          <w:b/>
          <w:i/>
          <w:lang w:eastAsia="zh-CN"/>
        </w:rPr>
      </w:pPr>
      <w:r w:rsidRPr="002355A3">
        <w:rPr>
          <w:rFonts w:eastAsia="等线"/>
          <w:b/>
          <w:i/>
          <w:lang w:eastAsia="zh-CN"/>
        </w:rPr>
        <w:t xml:space="preserve">Proposal </w:t>
      </w:r>
      <w:r w:rsidR="00BD16AC" w:rsidRPr="002355A3">
        <w:rPr>
          <w:rFonts w:eastAsia="等线"/>
          <w:b/>
          <w:i/>
          <w:lang w:eastAsia="zh-CN"/>
        </w:rPr>
        <w:t>3</w:t>
      </w:r>
      <w:r w:rsidRPr="002355A3">
        <w:rPr>
          <w:rFonts w:eastAsia="等线"/>
          <w:b/>
          <w:i/>
          <w:lang w:eastAsia="zh-CN"/>
        </w:rPr>
        <w:t xml:space="preserve">: </w:t>
      </w:r>
      <w:r w:rsidR="00857D5A" w:rsidRPr="002355A3">
        <w:rPr>
          <w:rFonts w:eastAsia="等线"/>
          <w:b/>
          <w:i/>
          <w:lang w:eastAsia="zh-CN"/>
        </w:rPr>
        <w:t>There is no need to have explicit signaling on enable/disable of early identification of RedCap UEs in Msg1</w:t>
      </w:r>
      <w:r w:rsidR="00857D5A" w:rsidRPr="002355A3">
        <w:rPr>
          <w:rFonts w:eastAsia="等线"/>
          <w:bCs/>
          <w:i/>
          <w:lang w:eastAsia="zh-CN"/>
        </w:rPr>
        <w:t>.</w:t>
      </w:r>
      <w:r w:rsidRPr="002355A3">
        <w:rPr>
          <w:rFonts w:eastAsia="等线"/>
          <w:b/>
          <w:i/>
          <w:lang w:eastAsia="zh-CN"/>
        </w:rPr>
        <w:t xml:space="preserve"> </w:t>
      </w:r>
    </w:p>
    <w:p w14:paraId="65E6C9FB" w14:textId="093270E2" w:rsidR="00AC6B5B" w:rsidRDefault="00895AA9" w:rsidP="00407066">
      <w:pPr>
        <w:spacing w:before="120"/>
        <w:ind w:right="-96"/>
        <w:jc w:val="left"/>
        <w:rPr>
          <w:rFonts w:eastAsia="等线"/>
          <w:bCs/>
          <w:iCs/>
          <w:lang w:eastAsia="zh-CN"/>
        </w:rPr>
      </w:pPr>
      <w:r>
        <w:rPr>
          <w:rFonts w:eastAsia="等线"/>
          <w:bCs/>
          <w:iCs/>
          <w:lang w:eastAsia="zh-CN"/>
        </w:rPr>
        <w:t xml:space="preserve">As in the WID, </w:t>
      </w:r>
      <w:r w:rsidR="00832C27">
        <w:rPr>
          <w:lang w:eastAsia="ja-JP"/>
        </w:rPr>
        <w:t>u</w:t>
      </w:r>
      <w:r w:rsidR="001211F2">
        <w:rPr>
          <w:lang w:eastAsia="ja-JP"/>
        </w:rPr>
        <w:t xml:space="preserve">plink coverage enhancement solutions specified in the NR Coverage Enhancement WI </w:t>
      </w:r>
      <w:r w:rsidR="001211F2">
        <w:rPr>
          <w:lang w:eastAsia="zh-CN"/>
        </w:rPr>
        <w:t xml:space="preserve">shall be assumed to be available also to RedCap UEs by default. </w:t>
      </w:r>
      <w:r w:rsidR="00CD16F2">
        <w:rPr>
          <w:rFonts w:eastAsia="等线"/>
          <w:bCs/>
          <w:iCs/>
          <w:lang w:eastAsia="zh-CN"/>
        </w:rPr>
        <w:t xml:space="preserve">Rel.17 CE supports </w:t>
      </w:r>
      <w:r w:rsidR="00832C27">
        <w:rPr>
          <w:rFonts w:eastAsia="等线"/>
          <w:bCs/>
          <w:iCs/>
          <w:lang w:eastAsia="zh-CN"/>
        </w:rPr>
        <w:t>requesting</w:t>
      </w:r>
      <w:r w:rsidR="00CD16F2">
        <w:rPr>
          <w:rFonts w:eastAsia="等线"/>
          <w:bCs/>
          <w:iCs/>
          <w:lang w:eastAsia="zh-CN"/>
        </w:rPr>
        <w:t xml:space="preserve"> Msg3 </w:t>
      </w:r>
      <w:r w:rsidR="00832C27">
        <w:rPr>
          <w:rFonts w:eastAsia="等线"/>
          <w:bCs/>
          <w:iCs/>
          <w:lang w:eastAsia="zh-CN"/>
        </w:rPr>
        <w:t xml:space="preserve">repetition </w:t>
      </w:r>
      <w:r w:rsidR="00CD16F2">
        <w:rPr>
          <w:rFonts w:eastAsia="等线"/>
          <w:bCs/>
          <w:iCs/>
          <w:lang w:eastAsia="zh-CN"/>
        </w:rPr>
        <w:t xml:space="preserve">by configuring separate PRACH resources based on </w:t>
      </w:r>
      <w:r w:rsidR="006F247F">
        <w:rPr>
          <w:rFonts w:eastAsia="等线"/>
          <w:bCs/>
          <w:iCs/>
          <w:lang w:eastAsia="zh-CN"/>
        </w:rPr>
        <w:t xml:space="preserve">a </w:t>
      </w:r>
      <w:r w:rsidR="00CD16F2">
        <w:rPr>
          <w:rFonts w:eastAsia="等线"/>
          <w:bCs/>
          <w:iCs/>
          <w:lang w:eastAsia="zh-CN"/>
        </w:rPr>
        <w:t>DL RSRP</w:t>
      </w:r>
      <w:r w:rsidR="006F247F">
        <w:rPr>
          <w:rFonts w:eastAsia="等线"/>
          <w:bCs/>
          <w:iCs/>
          <w:lang w:eastAsia="zh-CN"/>
        </w:rPr>
        <w:t xml:space="preserve"> threshold</w:t>
      </w:r>
      <w:r w:rsidR="00CD16F2">
        <w:rPr>
          <w:rFonts w:eastAsia="等线"/>
          <w:bCs/>
          <w:iCs/>
          <w:lang w:eastAsia="zh-CN"/>
        </w:rPr>
        <w:t>. Such scheme could be</w:t>
      </w:r>
      <w:r w:rsidR="006F247F">
        <w:rPr>
          <w:rFonts w:eastAsia="等线"/>
          <w:bCs/>
          <w:iCs/>
          <w:lang w:eastAsia="zh-CN"/>
        </w:rPr>
        <w:t xml:space="preserve"> optionally</w:t>
      </w:r>
      <w:r w:rsidR="00CD16F2">
        <w:rPr>
          <w:rFonts w:eastAsia="等线"/>
          <w:bCs/>
          <w:iCs/>
          <w:lang w:eastAsia="zh-CN"/>
        </w:rPr>
        <w:t xml:space="preserve"> </w:t>
      </w:r>
      <w:r w:rsidR="002E1AA1">
        <w:rPr>
          <w:rFonts w:eastAsia="等线"/>
          <w:bCs/>
          <w:iCs/>
          <w:lang w:eastAsia="zh-CN"/>
        </w:rPr>
        <w:t>supported</w:t>
      </w:r>
      <w:r w:rsidR="00CD16F2">
        <w:rPr>
          <w:rFonts w:eastAsia="等线"/>
          <w:bCs/>
          <w:iCs/>
          <w:lang w:eastAsia="zh-CN"/>
        </w:rPr>
        <w:t xml:space="preserve"> by RedCap UEs, and the PRACH resources for RedCap UEs </w:t>
      </w:r>
      <w:r w:rsidR="006F247F">
        <w:rPr>
          <w:rFonts w:eastAsia="等线"/>
          <w:bCs/>
          <w:iCs/>
          <w:lang w:eastAsia="zh-CN"/>
        </w:rPr>
        <w:t xml:space="preserve">are </w:t>
      </w:r>
      <w:r w:rsidR="00CD16F2">
        <w:rPr>
          <w:rFonts w:eastAsia="等线"/>
          <w:bCs/>
          <w:iCs/>
          <w:lang w:eastAsia="zh-CN"/>
        </w:rPr>
        <w:t xml:space="preserve">partitioned </w:t>
      </w:r>
      <w:r w:rsidR="006F247F">
        <w:rPr>
          <w:rFonts w:eastAsia="等线"/>
          <w:bCs/>
          <w:iCs/>
          <w:lang w:eastAsia="zh-CN"/>
        </w:rPr>
        <w:t>correspondingly. It</w:t>
      </w:r>
      <w:r w:rsidR="00CD16F2">
        <w:rPr>
          <w:rFonts w:eastAsia="等线"/>
          <w:bCs/>
          <w:iCs/>
          <w:lang w:eastAsia="zh-CN"/>
        </w:rPr>
        <w:t xml:space="preserve"> should be noted that a</w:t>
      </w:r>
      <w:r w:rsidR="00AC6B5B">
        <w:rPr>
          <w:rFonts w:eastAsia="等线"/>
          <w:bCs/>
          <w:iCs/>
          <w:lang w:eastAsia="zh-CN"/>
        </w:rPr>
        <w:t>lthough the intention</w:t>
      </w:r>
      <w:r w:rsidR="00610A92">
        <w:rPr>
          <w:rFonts w:eastAsia="等线"/>
          <w:bCs/>
          <w:iCs/>
          <w:lang w:eastAsia="zh-CN"/>
        </w:rPr>
        <w:t xml:space="preserve"> of separate PRACH resource</w:t>
      </w:r>
      <w:r w:rsidR="00AC6B5B">
        <w:rPr>
          <w:rFonts w:eastAsia="等线"/>
          <w:bCs/>
          <w:iCs/>
          <w:lang w:eastAsia="zh-CN"/>
        </w:rPr>
        <w:t xml:space="preserve"> </w:t>
      </w:r>
      <w:r w:rsidR="00610A92">
        <w:rPr>
          <w:rFonts w:eastAsia="等线"/>
          <w:bCs/>
          <w:iCs/>
          <w:lang w:eastAsia="zh-CN"/>
        </w:rPr>
        <w:t>in CE study</w:t>
      </w:r>
      <w:r w:rsidR="00AC6B5B">
        <w:rPr>
          <w:rFonts w:eastAsia="等线"/>
          <w:bCs/>
          <w:iCs/>
          <w:lang w:eastAsia="zh-CN"/>
        </w:rPr>
        <w:t xml:space="preserve"> is for UE requesting Msg3 repetition, </w:t>
      </w:r>
      <w:r w:rsidR="003C50B3">
        <w:rPr>
          <w:rFonts w:eastAsia="等线"/>
          <w:bCs/>
          <w:iCs/>
          <w:lang w:eastAsia="zh-CN"/>
        </w:rPr>
        <w:t xml:space="preserve">it </w:t>
      </w:r>
      <w:r w:rsidR="00AC6B5B">
        <w:rPr>
          <w:rFonts w:eastAsia="等线"/>
          <w:bCs/>
          <w:iCs/>
          <w:lang w:eastAsia="zh-CN"/>
        </w:rPr>
        <w:t>helps also link adaptation for DL data transmission</w:t>
      </w:r>
      <w:r w:rsidR="00E2457A">
        <w:rPr>
          <w:rFonts w:eastAsia="等线"/>
          <w:bCs/>
          <w:iCs/>
          <w:lang w:eastAsia="zh-CN"/>
        </w:rPr>
        <w:t xml:space="preserve"> </w:t>
      </w:r>
      <w:r w:rsidR="006B2E92">
        <w:rPr>
          <w:rFonts w:eastAsia="等线"/>
          <w:bCs/>
          <w:iCs/>
          <w:lang w:eastAsia="zh-CN"/>
        </w:rPr>
        <w:t xml:space="preserve">(e.g., for Msg2/Msg4). Besides, </w:t>
      </w:r>
      <w:r w:rsidR="009D08C5">
        <w:rPr>
          <w:rFonts w:eastAsia="等线"/>
          <w:bCs/>
          <w:iCs/>
          <w:lang w:eastAsia="zh-CN"/>
        </w:rPr>
        <w:t xml:space="preserve">identifying RedCap UEs with bad channel quality </w:t>
      </w:r>
      <w:r w:rsidR="00F2763D">
        <w:rPr>
          <w:rFonts w:eastAsia="等线"/>
          <w:bCs/>
          <w:iCs/>
          <w:lang w:eastAsia="zh-CN"/>
        </w:rPr>
        <w:t>could</w:t>
      </w:r>
      <w:r w:rsidR="006F247F">
        <w:rPr>
          <w:rFonts w:eastAsia="等线"/>
          <w:bCs/>
          <w:iCs/>
          <w:lang w:eastAsia="zh-CN"/>
        </w:rPr>
        <w:t xml:space="preserve"> help gNB determine whether to restrict the access of such UEs. </w:t>
      </w:r>
    </w:p>
    <w:p w14:paraId="63EE5BFA" w14:textId="2841C4C3" w:rsidR="00A4339A" w:rsidRPr="00536F51" w:rsidRDefault="007B03D7" w:rsidP="00407066">
      <w:pPr>
        <w:spacing w:before="120"/>
        <w:ind w:right="-96"/>
        <w:jc w:val="left"/>
        <w:rPr>
          <w:rFonts w:eastAsia="等线"/>
          <w:b/>
          <w:i/>
          <w:lang w:eastAsia="zh-CN"/>
        </w:rPr>
      </w:pPr>
      <w:r w:rsidRPr="00613DED">
        <w:rPr>
          <w:rFonts w:eastAsia="等线"/>
          <w:b/>
          <w:i/>
          <w:lang w:eastAsia="zh-CN"/>
        </w:rPr>
        <w:t xml:space="preserve">Proposal </w:t>
      </w:r>
      <w:r w:rsidR="00BD16AC">
        <w:rPr>
          <w:rFonts w:eastAsia="等线"/>
          <w:b/>
          <w:i/>
          <w:lang w:eastAsia="zh-CN"/>
        </w:rPr>
        <w:t>4</w:t>
      </w:r>
      <w:r w:rsidRPr="00613DED">
        <w:rPr>
          <w:rFonts w:eastAsia="等线"/>
          <w:b/>
          <w:i/>
          <w:lang w:eastAsia="zh-CN"/>
        </w:rPr>
        <w:t>:</w:t>
      </w:r>
      <w:r w:rsidR="00AE0179">
        <w:rPr>
          <w:rFonts w:eastAsia="等线"/>
          <w:b/>
          <w:i/>
          <w:lang w:eastAsia="zh-CN"/>
        </w:rPr>
        <w:t xml:space="preserve"> </w:t>
      </w:r>
      <w:r w:rsidR="00536F51">
        <w:rPr>
          <w:rFonts w:eastAsia="等线"/>
          <w:b/>
          <w:i/>
          <w:lang w:eastAsia="zh-CN"/>
        </w:rPr>
        <w:t xml:space="preserve">Support </w:t>
      </w:r>
      <w:r w:rsidR="00A4339A" w:rsidRPr="00536F51">
        <w:rPr>
          <w:rFonts w:eastAsia="等线"/>
          <w:b/>
          <w:i/>
          <w:lang w:eastAsia="zh-CN"/>
        </w:rPr>
        <w:t>early identification of RedCap UEs with different channel conditions</w:t>
      </w:r>
      <w:r w:rsidR="00000B70">
        <w:rPr>
          <w:rFonts w:eastAsia="等线"/>
          <w:b/>
          <w:i/>
          <w:lang w:eastAsia="zh-CN"/>
        </w:rPr>
        <w:t xml:space="preserve"> for the purpose of link adaptation during initial access and access control</w:t>
      </w:r>
      <w:r w:rsidR="009D08C5">
        <w:rPr>
          <w:rFonts w:eastAsia="等线"/>
          <w:b/>
          <w:i/>
          <w:lang w:eastAsia="zh-CN"/>
        </w:rPr>
        <w:t xml:space="preserve"> of RedCap UEs</w:t>
      </w:r>
      <w:r w:rsidR="00000B70">
        <w:rPr>
          <w:rFonts w:eastAsia="等线"/>
          <w:b/>
          <w:i/>
          <w:lang w:eastAsia="zh-CN"/>
        </w:rPr>
        <w:t xml:space="preserve">. </w:t>
      </w:r>
      <w:r w:rsidR="00A4339A" w:rsidRPr="00536F51">
        <w:rPr>
          <w:rFonts w:eastAsia="等线"/>
          <w:b/>
          <w:i/>
          <w:lang w:eastAsia="zh-CN"/>
        </w:rPr>
        <w:t xml:space="preserve"> </w:t>
      </w:r>
    </w:p>
    <w:p w14:paraId="0503C506" w14:textId="4CD083DB" w:rsidR="00886935" w:rsidRDefault="00581B6B" w:rsidP="00407066">
      <w:pPr>
        <w:pStyle w:val="Heading2"/>
        <w:jc w:val="left"/>
        <w:rPr>
          <w:lang w:eastAsia="zh-CN"/>
        </w:rPr>
      </w:pPr>
      <w:r>
        <w:rPr>
          <w:lang w:eastAsia="zh-CN"/>
        </w:rPr>
        <w:t>RedCap UE type definition</w:t>
      </w:r>
    </w:p>
    <w:p w14:paraId="2A31AE95" w14:textId="385D7A16" w:rsidR="00D50F74" w:rsidRDefault="00D50F74" w:rsidP="00D50F74">
      <w:pPr>
        <w:jc w:val="left"/>
        <w:rPr>
          <w:lang w:eastAsia="zh-CN"/>
        </w:rPr>
      </w:pPr>
      <w:r>
        <w:rPr>
          <w:lang w:eastAsia="zh-CN"/>
        </w:rPr>
        <w:t>Following working assumption on RedCap UE type definition was agreed in RAN1#105-e,</w:t>
      </w:r>
    </w:p>
    <w:p w14:paraId="467E2EEA" w14:textId="77777777" w:rsidR="00D50F74" w:rsidRPr="00D50F74" w:rsidRDefault="00D50F74" w:rsidP="00D50F74">
      <w:pPr>
        <w:rPr>
          <w:b/>
          <w:bCs/>
          <w:i/>
          <w:iCs/>
          <w:szCs w:val="20"/>
          <w:highlight w:val="darkYellow"/>
          <w:lang w:eastAsia="ja-JP"/>
        </w:rPr>
      </w:pPr>
      <w:r w:rsidRPr="00D50F74">
        <w:rPr>
          <w:b/>
          <w:bCs/>
          <w:i/>
          <w:iCs/>
          <w:szCs w:val="20"/>
          <w:highlight w:val="darkYellow"/>
          <w:lang w:eastAsia="ja-JP"/>
        </w:rPr>
        <w:t>Working assumption:</w:t>
      </w:r>
    </w:p>
    <w:p w14:paraId="71DAA20B" w14:textId="77777777" w:rsidR="00D50F74" w:rsidRPr="00D50F74" w:rsidRDefault="00D50F74" w:rsidP="00D50F74">
      <w:pPr>
        <w:pStyle w:val="ListParagraph"/>
        <w:numPr>
          <w:ilvl w:val="0"/>
          <w:numId w:val="44"/>
        </w:numPr>
        <w:snapToGrid/>
        <w:spacing w:after="180" w:line="252" w:lineRule="auto"/>
        <w:contextualSpacing/>
        <w:jc w:val="both"/>
        <w:rPr>
          <w:rFonts w:ascii="Times New Roman" w:hAnsi="Times New Roman"/>
          <w:i/>
          <w:iCs/>
          <w:szCs w:val="20"/>
          <w:lang w:eastAsia="zh-CN"/>
        </w:rPr>
      </w:pPr>
      <w:r w:rsidRPr="00D50F74">
        <w:rPr>
          <w:rFonts w:ascii="Times New Roman" w:hAnsi="Times New Roman"/>
          <w:i/>
          <w:iCs/>
          <w:szCs w:val="20"/>
          <w:lang w:eastAsia="zh-CN"/>
        </w:rPr>
        <w:t>RedCap UE type is defined based on one of the following options</w:t>
      </w:r>
    </w:p>
    <w:p w14:paraId="6B87746F" w14:textId="77777777" w:rsidR="00D50F74" w:rsidRPr="00D50F74" w:rsidRDefault="00D50F74" w:rsidP="00D50F74">
      <w:pPr>
        <w:pStyle w:val="ListParagraph"/>
        <w:numPr>
          <w:ilvl w:val="1"/>
          <w:numId w:val="44"/>
        </w:numPr>
        <w:snapToGrid/>
        <w:spacing w:after="180" w:line="252" w:lineRule="auto"/>
        <w:contextualSpacing/>
        <w:jc w:val="both"/>
        <w:rPr>
          <w:rFonts w:ascii="Times New Roman" w:hAnsi="Times New Roman"/>
          <w:i/>
          <w:iCs/>
          <w:szCs w:val="20"/>
          <w:lang w:eastAsia="zh-CN"/>
        </w:rPr>
      </w:pPr>
      <w:r w:rsidRPr="00D50F74">
        <w:rPr>
          <w:rFonts w:ascii="Times New Roman" w:hAnsi="Times New Roman"/>
          <w:i/>
          <w:iCs/>
          <w:szCs w:val="20"/>
          <w:lang w:eastAsia="zh-CN"/>
        </w:rPr>
        <w:t>Option 2: Only include the reduced capabilities that the network needs to know during initial access, if any.</w:t>
      </w:r>
    </w:p>
    <w:p w14:paraId="468AAAA7" w14:textId="77777777" w:rsidR="00D50F74" w:rsidRPr="00D50F74" w:rsidRDefault="00D50F74" w:rsidP="00D50F74">
      <w:pPr>
        <w:pStyle w:val="ListParagraph"/>
        <w:numPr>
          <w:ilvl w:val="1"/>
          <w:numId w:val="44"/>
        </w:numPr>
        <w:snapToGrid/>
        <w:spacing w:after="180" w:line="252" w:lineRule="auto"/>
        <w:contextualSpacing/>
        <w:jc w:val="both"/>
        <w:rPr>
          <w:rFonts w:ascii="Times New Roman" w:hAnsi="Times New Roman"/>
          <w:i/>
          <w:iCs/>
          <w:szCs w:val="20"/>
          <w:lang w:eastAsia="ja-JP"/>
        </w:rPr>
      </w:pPr>
      <w:r w:rsidRPr="00D50F74">
        <w:rPr>
          <w:rFonts w:ascii="Times New Roman" w:hAnsi="Times New Roman"/>
          <w:i/>
          <w:iCs/>
          <w:szCs w:val="20"/>
          <w:lang w:eastAsia="zh-CN"/>
        </w:rPr>
        <w:t xml:space="preserve">Option 4: </w:t>
      </w:r>
      <w:bookmarkStart w:id="4" w:name="_Hlk78966233"/>
      <w:r w:rsidRPr="00D50F74">
        <w:rPr>
          <w:rFonts w:ascii="Times New Roman" w:hAnsi="Times New Roman"/>
          <w:i/>
          <w:iCs/>
          <w:szCs w:val="20"/>
          <w:lang w:eastAsia="zh-CN"/>
        </w:rPr>
        <w:t xml:space="preserve">The corresponding minimum set of the reduced capabilities that one RedCap UE type shall mandatorily support </w:t>
      </w:r>
      <w:bookmarkEnd w:id="4"/>
    </w:p>
    <w:p w14:paraId="50C1AAE6" w14:textId="77777777" w:rsidR="00D50F74" w:rsidRPr="00D50F74" w:rsidRDefault="00D50F74" w:rsidP="00D50F74">
      <w:pPr>
        <w:pStyle w:val="ListParagraph"/>
        <w:numPr>
          <w:ilvl w:val="1"/>
          <w:numId w:val="44"/>
        </w:numPr>
        <w:snapToGrid/>
        <w:spacing w:after="180" w:line="252" w:lineRule="auto"/>
        <w:contextualSpacing/>
        <w:jc w:val="both"/>
        <w:rPr>
          <w:rFonts w:ascii="Times New Roman" w:hAnsi="Times New Roman"/>
          <w:i/>
          <w:iCs/>
          <w:szCs w:val="20"/>
          <w:lang w:eastAsia="ja-JP"/>
        </w:rPr>
      </w:pPr>
      <w:r w:rsidRPr="00D50F74">
        <w:rPr>
          <w:rFonts w:ascii="Times New Roman" w:hAnsi="Times New Roman"/>
          <w:i/>
          <w:iCs/>
          <w:szCs w:val="20"/>
          <w:lang w:eastAsia="ja-JP"/>
        </w:rPr>
        <w:lastRenderedPageBreak/>
        <w:t xml:space="preserve">FFS: details of the set of </w:t>
      </w:r>
      <w:r w:rsidRPr="00D50F74">
        <w:rPr>
          <w:rFonts w:ascii="Times New Roman" w:hAnsi="Times New Roman"/>
          <w:i/>
          <w:iCs/>
          <w:szCs w:val="20"/>
          <w:lang w:eastAsia="zh-CN"/>
        </w:rPr>
        <w:t xml:space="preserve">reduced </w:t>
      </w:r>
      <w:r w:rsidRPr="00D50F74">
        <w:rPr>
          <w:rFonts w:ascii="Times New Roman" w:hAnsi="Times New Roman"/>
          <w:i/>
          <w:iCs/>
          <w:szCs w:val="20"/>
          <w:lang w:eastAsia="ja-JP"/>
        </w:rPr>
        <w:t>capabilities</w:t>
      </w:r>
    </w:p>
    <w:p w14:paraId="1ADD44F2" w14:textId="3B985A86" w:rsidR="00E72EDC" w:rsidRDefault="00E72EDC" w:rsidP="00E72EDC">
      <w:pPr>
        <w:rPr>
          <w:lang w:eastAsia="zh-CN"/>
        </w:rPr>
      </w:pPr>
      <w:r>
        <w:rPr>
          <w:lang w:eastAsia="zh-CN"/>
        </w:rPr>
        <w:t xml:space="preserve">To move forward, it is preferred to confirm this working assumption on RedCap UE type definition. </w:t>
      </w:r>
    </w:p>
    <w:p w14:paraId="4734FF56" w14:textId="5E6EE42E" w:rsidR="00E72EDC" w:rsidRPr="00FC324B" w:rsidRDefault="00E72EDC" w:rsidP="00E72EDC">
      <w:pPr>
        <w:rPr>
          <w:b/>
          <w:bCs/>
          <w:i/>
          <w:iCs/>
          <w:lang w:eastAsia="zh-CN"/>
        </w:rPr>
      </w:pPr>
      <w:r w:rsidRPr="00FC324B">
        <w:rPr>
          <w:b/>
          <w:bCs/>
          <w:i/>
          <w:iCs/>
          <w:lang w:eastAsia="zh-CN"/>
        </w:rPr>
        <w:t>Proposal 5: Confirm RAN1#105-e working assumption on UE type definition for RedCap UEs.</w:t>
      </w:r>
    </w:p>
    <w:p w14:paraId="332B7AD9" w14:textId="7AEEE83A" w:rsidR="000C6979" w:rsidRDefault="00F25D59" w:rsidP="00581B6B">
      <w:pPr>
        <w:rPr>
          <w:lang w:eastAsia="zh-CN"/>
        </w:rPr>
      </w:pPr>
      <w:r>
        <w:rPr>
          <w:lang w:eastAsia="zh-CN"/>
        </w:rPr>
        <w:t xml:space="preserve">In our view, </w:t>
      </w:r>
      <w:r w:rsidR="00296148">
        <w:rPr>
          <w:lang w:eastAsia="zh-CN"/>
        </w:rPr>
        <w:t xml:space="preserve">there is almost no difference between option 2 and option 4 considering </w:t>
      </w:r>
      <w:r w:rsidR="0016412E">
        <w:rPr>
          <w:lang w:eastAsia="zh-CN"/>
        </w:rPr>
        <w:t>that</w:t>
      </w:r>
    </w:p>
    <w:p w14:paraId="5A8A7360" w14:textId="1D580EDD" w:rsidR="00F25D59" w:rsidRDefault="000C6979" w:rsidP="000C6979">
      <w:pPr>
        <w:pStyle w:val="ListParagraph"/>
        <w:numPr>
          <w:ilvl w:val="0"/>
          <w:numId w:val="47"/>
        </w:numPr>
        <w:rPr>
          <w:rFonts w:ascii="Times New Roman" w:hAnsi="Times New Roman"/>
          <w:lang w:eastAsia="zh-CN"/>
        </w:rPr>
      </w:pPr>
      <w:r>
        <w:rPr>
          <w:rFonts w:ascii="Times New Roman" w:hAnsi="Times New Roman"/>
          <w:lang w:eastAsia="zh-CN"/>
        </w:rPr>
        <w:t>T</w:t>
      </w:r>
      <w:r w:rsidRPr="000C6979">
        <w:rPr>
          <w:rFonts w:ascii="Times New Roman" w:hAnsi="Times New Roman"/>
          <w:lang w:eastAsia="zh-CN"/>
        </w:rPr>
        <w:t>h</w:t>
      </w:r>
      <w:r w:rsidR="0016412E">
        <w:rPr>
          <w:rFonts w:ascii="Times New Roman" w:hAnsi="Times New Roman"/>
          <w:lang w:eastAsia="zh-CN"/>
        </w:rPr>
        <w:t>e</w:t>
      </w:r>
      <w:r w:rsidRPr="000C6979">
        <w:rPr>
          <w:rFonts w:ascii="Times New Roman" w:hAnsi="Times New Roman"/>
          <w:lang w:eastAsia="zh-CN"/>
        </w:rPr>
        <w:t xml:space="preserve"> number </w:t>
      </w:r>
      <w:r w:rsidR="0016412E">
        <w:rPr>
          <w:rFonts w:ascii="Times New Roman" w:hAnsi="Times New Roman"/>
          <w:lang w:eastAsia="zh-CN"/>
        </w:rPr>
        <w:t>of Rx branches will not be identified during initial access</w:t>
      </w:r>
      <w:r w:rsidR="00BC2C5B">
        <w:rPr>
          <w:rFonts w:ascii="Times New Roman" w:hAnsi="Times New Roman"/>
          <w:lang w:eastAsia="zh-CN"/>
        </w:rPr>
        <w:t xml:space="preserve"> (see below RAN1#105-e conclusion). </w:t>
      </w:r>
    </w:p>
    <w:p w14:paraId="598ADAB3" w14:textId="41D8FF6C" w:rsidR="0016412E" w:rsidRDefault="0016412E" w:rsidP="000C6979">
      <w:pPr>
        <w:pStyle w:val="ListParagraph"/>
        <w:numPr>
          <w:ilvl w:val="0"/>
          <w:numId w:val="47"/>
        </w:numPr>
        <w:rPr>
          <w:rFonts w:ascii="Times New Roman" w:hAnsi="Times New Roman"/>
          <w:lang w:eastAsia="zh-CN"/>
        </w:rPr>
      </w:pPr>
      <w:r>
        <w:rPr>
          <w:rFonts w:ascii="Times New Roman" w:hAnsi="Times New Roman"/>
          <w:lang w:eastAsia="zh-CN"/>
        </w:rPr>
        <w:t>Legacy 64QAM MCS tables are mandatory while 64QAM low SE MCS table is optionally supported</w:t>
      </w:r>
      <w:r w:rsidR="00BC2C5B">
        <w:rPr>
          <w:rFonts w:ascii="Times New Roman" w:hAnsi="Times New Roman"/>
          <w:lang w:eastAsia="zh-CN"/>
        </w:rPr>
        <w:t xml:space="preserve"> (see below RAN1#105-e agreements)</w:t>
      </w:r>
      <w:r>
        <w:rPr>
          <w:rFonts w:ascii="Times New Roman" w:hAnsi="Times New Roman"/>
          <w:lang w:eastAsia="zh-CN"/>
        </w:rPr>
        <w:t xml:space="preserve">. </w:t>
      </w:r>
      <w:r w:rsidR="001211F2">
        <w:rPr>
          <w:rFonts w:ascii="Times New Roman" w:hAnsi="Times New Roman"/>
          <w:lang w:eastAsia="zh-CN"/>
        </w:rPr>
        <w:t xml:space="preserve">And we don’t think low SE MCS table will be used during initial access. </w:t>
      </w:r>
    </w:p>
    <w:p w14:paraId="2E677A8C" w14:textId="532931A0" w:rsidR="0016412E" w:rsidRPr="000C6979" w:rsidRDefault="00BC2C5B" w:rsidP="00BC2C5B">
      <w:pPr>
        <w:pStyle w:val="ListParagraph"/>
        <w:numPr>
          <w:ilvl w:val="0"/>
          <w:numId w:val="47"/>
        </w:numPr>
        <w:spacing w:after="120"/>
        <w:ind w:left="714" w:hanging="357"/>
        <w:rPr>
          <w:rFonts w:ascii="Times New Roman" w:hAnsi="Times New Roman"/>
          <w:lang w:eastAsia="zh-CN"/>
        </w:rPr>
      </w:pPr>
      <w:r>
        <w:rPr>
          <w:rFonts w:ascii="Times New Roman" w:hAnsi="Times New Roman"/>
          <w:lang w:eastAsia="zh-CN"/>
        </w:rPr>
        <w:t>W</w:t>
      </w:r>
      <w:r w:rsidR="0016412E" w:rsidRPr="0016412E">
        <w:rPr>
          <w:rFonts w:ascii="Times New Roman" w:hAnsi="Times New Roman"/>
          <w:lang w:eastAsia="zh-CN"/>
        </w:rPr>
        <w:t>hether UE is FD-FDD or HD-FDD UE will not impact the data transmission and reception during initial access.</w:t>
      </w:r>
    </w:p>
    <w:p w14:paraId="35318C11" w14:textId="77777777" w:rsidR="00296148" w:rsidRPr="000431BC" w:rsidRDefault="00296148" w:rsidP="00296148">
      <w:pPr>
        <w:rPr>
          <w:b/>
          <w:bCs/>
          <w:i/>
          <w:iCs/>
          <w:szCs w:val="20"/>
          <w:u w:val="single"/>
        </w:rPr>
      </w:pPr>
      <w:r w:rsidRPr="000431BC">
        <w:rPr>
          <w:b/>
          <w:bCs/>
          <w:i/>
          <w:iCs/>
          <w:szCs w:val="20"/>
          <w:u w:val="single"/>
        </w:rPr>
        <w:t>Conclusion</w:t>
      </w:r>
    </w:p>
    <w:p w14:paraId="48D74B15" w14:textId="77777777" w:rsidR="00296148" w:rsidRPr="000431BC" w:rsidRDefault="00296148" w:rsidP="00296148">
      <w:pPr>
        <w:numPr>
          <w:ilvl w:val="0"/>
          <w:numId w:val="45"/>
        </w:numPr>
        <w:autoSpaceDE/>
        <w:autoSpaceDN/>
        <w:adjustRightInd/>
        <w:snapToGrid/>
        <w:spacing w:after="0"/>
        <w:jc w:val="left"/>
        <w:rPr>
          <w:i/>
          <w:iCs/>
          <w:szCs w:val="20"/>
        </w:rPr>
      </w:pPr>
      <w:r w:rsidRPr="000431BC">
        <w:rPr>
          <w:i/>
          <w:iCs/>
          <w:szCs w:val="20"/>
        </w:rPr>
        <w:t>No consensus to support early identification of the number of Rx branches in Msg1/Msg3/MsgA for Redcap UE in Rel-17</w:t>
      </w:r>
    </w:p>
    <w:p w14:paraId="1098C473" w14:textId="77777777" w:rsidR="000431BC" w:rsidRPr="000431BC" w:rsidRDefault="000431BC" w:rsidP="000431BC">
      <w:pPr>
        <w:rPr>
          <w:i/>
          <w:iCs/>
          <w:szCs w:val="20"/>
        </w:rPr>
      </w:pPr>
      <w:r w:rsidRPr="000431BC">
        <w:rPr>
          <w:i/>
          <w:iCs/>
          <w:szCs w:val="20"/>
          <w:highlight w:val="green"/>
        </w:rPr>
        <w:t>Agreements</w:t>
      </w:r>
      <w:r w:rsidRPr="000431BC">
        <w:rPr>
          <w:i/>
          <w:iCs/>
          <w:szCs w:val="20"/>
        </w:rPr>
        <w:t>:</w:t>
      </w:r>
    </w:p>
    <w:p w14:paraId="4FB52A12" w14:textId="77777777" w:rsidR="000431BC" w:rsidRPr="000431BC" w:rsidRDefault="000431BC" w:rsidP="000431BC">
      <w:pPr>
        <w:pStyle w:val="ListParagraph"/>
        <w:numPr>
          <w:ilvl w:val="0"/>
          <w:numId w:val="46"/>
        </w:numPr>
        <w:autoSpaceDE w:val="0"/>
        <w:autoSpaceDN w:val="0"/>
        <w:adjustRightInd w:val="0"/>
        <w:spacing w:after="120"/>
        <w:contextualSpacing/>
        <w:jc w:val="both"/>
        <w:rPr>
          <w:rFonts w:ascii="Times New Roman" w:hAnsi="Times New Roman"/>
          <w:i/>
          <w:iCs/>
          <w:szCs w:val="20"/>
        </w:rPr>
      </w:pPr>
      <w:r w:rsidRPr="000431BC">
        <w:rPr>
          <w:rFonts w:ascii="Times New Roman" w:hAnsi="Times New Roman"/>
          <w:i/>
          <w:iCs/>
          <w:szCs w:val="20"/>
        </w:rPr>
        <w:t>For a RedCap UE, 64QAM MCS tables (Table 5.1.3.1-1 in TS 38.214 for DL and UL OFDM and Table 6.1.4.1-1 in TS 38.214 for UL w/ transform precoding respectively) are the “default” ones and are mandatory.</w:t>
      </w:r>
    </w:p>
    <w:p w14:paraId="741BDA83" w14:textId="77777777" w:rsidR="000431BC" w:rsidRPr="000431BC" w:rsidRDefault="000431BC" w:rsidP="000431BC">
      <w:pPr>
        <w:pStyle w:val="ListParagraph"/>
        <w:numPr>
          <w:ilvl w:val="0"/>
          <w:numId w:val="46"/>
        </w:numPr>
        <w:autoSpaceDE w:val="0"/>
        <w:autoSpaceDN w:val="0"/>
        <w:adjustRightInd w:val="0"/>
        <w:spacing w:after="120"/>
        <w:contextualSpacing/>
        <w:jc w:val="both"/>
        <w:rPr>
          <w:rFonts w:ascii="Times New Roman" w:hAnsi="Times New Roman"/>
          <w:i/>
          <w:iCs/>
          <w:szCs w:val="20"/>
        </w:rPr>
      </w:pPr>
      <w:r w:rsidRPr="000431BC">
        <w:rPr>
          <w:rFonts w:ascii="Times New Roman" w:hAnsi="Times New Roman"/>
          <w:i/>
          <w:iCs/>
          <w:szCs w:val="20"/>
        </w:rPr>
        <w:t>The following is optionally supported by RedCap UEs:</w:t>
      </w:r>
    </w:p>
    <w:p w14:paraId="6B9ADBF5" w14:textId="77777777" w:rsidR="000431BC" w:rsidRPr="000431BC" w:rsidRDefault="000431BC" w:rsidP="000431BC">
      <w:pPr>
        <w:pStyle w:val="ListParagraph"/>
        <w:numPr>
          <w:ilvl w:val="1"/>
          <w:numId w:val="46"/>
        </w:numPr>
        <w:autoSpaceDE w:val="0"/>
        <w:autoSpaceDN w:val="0"/>
        <w:adjustRightInd w:val="0"/>
        <w:spacing w:after="120"/>
        <w:contextualSpacing/>
        <w:jc w:val="both"/>
        <w:rPr>
          <w:rFonts w:ascii="Times New Roman" w:hAnsi="Times New Roman"/>
          <w:i/>
          <w:iCs/>
          <w:color w:val="000000"/>
          <w:szCs w:val="20"/>
        </w:rPr>
      </w:pPr>
      <w:r w:rsidRPr="000431BC">
        <w:rPr>
          <w:rFonts w:ascii="Times New Roman" w:hAnsi="Times New Roman"/>
          <w:i/>
          <w:iCs/>
          <w:color w:val="000000"/>
          <w:szCs w:val="20"/>
        </w:rPr>
        <w:t xml:space="preserve">256QAM MCS tables (Table 5.1.3.1-2 in TS 38.214 for DL and UL OFDM) </w:t>
      </w:r>
    </w:p>
    <w:p w14:paraId="2EF53653" w14:textId="77777777" w:rsidR="000431BC" w:rsidRPr="000431BC" w:rsidRDefault="000431BC" w:rsidP="000431BC">
      <w:pPr>
        <w:pStyle w:val="ListParagraph"/>
        <w:numPr>
          <w:ilvl w:val="1"/>
          <w:numId w:val="46"/>
        </w:numPr>
        <w:autoSpaceDE w:val="0"/>
        <w:autoSpaceDN w:val="0"/>
        <w:adjustRightInd w:val="0"/>
        <w:spacing w:after="120"/>
        <w:contextualSpacing/>
        <w:jc w:val="both"/>
        <w:rPr>
          <w:rFonts w:ascii="Times New Roman" w:hAnsi="Times New Roman"/>
          <w:i/>
          <w:iCs/>
          <w:szCs w:val="20"/>
        </w:rPr>
      </w:pPr>
      <w:r w:rsidRPr="000431BC">
        <w:rPr>
          <w:rFonts w:ascii="Times New Roman" w:hAnsi="Times New Roman"/>
          <w:i/>
          <w:iCs/>
          <w:szCs w:val="20"/>
        </w:rPr>
        <w:t>64QAM low SE MCS tables (Table 5.1.3.1-3 in TS 38.214 for DL and UL OFDM and Table 6.1.4.1-2 in TS 38.214 for UL w/ transform precoding respectively)</w:t>
      </w:r>
    </w:p>
    <w:p w14:paraId="47B2EBAB" w14:textId="6614538F" w:rsidR="001C1C70" w:rsidRDefault="0077637D" w:rsidP="00581B6B">
      <w:pPr>
        <w:rPr>
          <w:lang w:eastAsia="zh-CN"/>
        </w:rPr>
      </w:pPr>
      <w:r>
        <w:rPr>
          <w:lang w:eastAsia="zh-CN"/>
        </w:rPr>
        <w:t xml:space="preserve">In our view, option 4 is </w:t>
      </w:r>
      <w:r w:rsidR="004F081E">
        <w:rPr>
          <w:lang w:eastAsia="zh-CN"/>
        </w:rPr>
        <w:t xml:space="preserve">a </w:t>
      </w:r>
      <w:r w:rsidR="006F50B4">
        <w:rPr>
          <w:lang w:eastAsia="zh-CN"/>
        </w:rPr>
        <w:t>clearer</w:t>
      </w:r>
      <w:r w:rsidR="004F081E">
        <w:rPr>
          <w:lang w:eastAsia="zh-CN"/>
        </w:rPr>
        <w:t xml:space="preserve"> definition</w:t>
      </w:r>
      <w:r>
        <w:rPr>
          <w:lang w:eastAsia="zh-CN"/>
        </w:rPr>
        <w:t xml:space="preserve"> than option 2 and should be used for RedCap UE type definition</w:t>
      </w:r>
      <w:r w:rsidR="005C4653">
        <w:rPr>
          <w:lang w:eastAsia="zh-CN"/>
        </w:rPr>
        <w:t xml:space="preserve">. </w:t>
      </w:r>
      <w:r w:rsidR="00D64E21">
        <w:rPr>
          <w:lang w:eastAsia="zh-CN"/>
        </w:rPr>
        <w:t>The exact definition of RedCap UEs could include maximum UE BW with 20MHz/100MHz, minimum 1 Rx branch and legacy 64QAM MCS table</w:t>
      </w:r>
      <w:r w:rsidR="003F6DDB">
        <w:rPr>
          <w:lang w:eastAsia="zh-CN"/>
        </w:rPr>
        <w:t>s</w:t>
      </w:r>
      <w:r w:rsidR="00A97734">
        <w:rPr>
          <w:lang w:eastAsia="zh-CN"/>
        </w:rPr>
        <w:t xml:space="preserve">. </w:t>
      </w:r>
      <w:r w:rsidR="00D64E21">
        <w:rPr>
          <w:lang w:eastAsia="zh-CN"/>
        </w:rPr>
        <w:t xml:space="preserve"> </w:t>
      </w:r>
    </w:p>
    <w:p w14:paraId="3C6B8CC2" w14:textId="6BF16483" w:rsidR="00886935" w:rsidRPr="00370077" w:rsidRDefault="00370077" w:rsidP="00407066">
      <w:pPr>
        <w:ind w:right="-96"/>
        <w:jc w:val="left"/>
        <w:rPr>
          <w:rFonts w:eastAsia="等线"/>
          <w:b/>
          <w:i/>
          <w:lang w:eastAsia="zh-CN"/>
        </w:rPr>
      </w:pPr>
      <w:r w:rsidRPr="00370077">
        <w:rPr>
          <w:rFonts w:eastAsia="等线"/>
          <w:b/>
          <w:i/>
          <w:lang w:eastAsia="zh-CN"/>
        </w:rPr>
        <w:t xml:space="preserve">Proposal </w:t>
      </w:r>
      <w:r w:rsidR="00555DE5">
        <w:rPr>
          <w:rFonts w:eastAsia="等线"/>
          <w:b/>
          <w:i/>
          <w:lang w:eastAsia="zh-CN"/>
        </w:rPr>
        <w:t>6</w:t>
      </w:r>
      <w:r w:rsidRPr="00370077">
        <w:rPr>
          <w:rFonts w:eastAsia="等线"/>
          <w:b/>
          <w:i/>
          <w:lang w:eastAsia="zh-CN"/>
        </w:rPr>
        <w:t>: Support option 4</w:t>
      </w:r>
      <w:r w:rsidR="00AC17A7">
        <w:rPr>
          <w:rFonts w:eastAsia="等线"/>
          <w:b/>
          <w:i/>
          <w:lang w:eastAsia="zh-CN"/>
        </w:rPr>
        <w:t xml:space="preserve"> as</w:t>
      </w:r>
      <w:r w:rsidRPr="00370077">
        <w:rPr>
          <w:rFonts w:eastAsia="等线"/>
          <w:b/>
          <w:i/>
          <w:lang w:eastAsia="zh-CN"/>
        </w:rPr>
        <w:t xml:space="preserve"> for RedCap UE type definition, i.e., </w:t>
      </w:r>
      <w:r w:rsidR="00832C27">
        <w:rPr>
          <w:b/>
          <w:i/>
          <w:szCs w:val="20"/>
          <w:lang w:eastAsia="zh-CN"/>
        </w:rPr>
        <w:t>t</w:t>
      </w:r>
      <w:r w:rsidRPr="00370077">
        <w:rPr>
          <w:b/>
          <w:i/>
          <w:szCs w:val="20"/>
          <w:lang w:eastAsia="zh-CN"/>
        </w:rPr>
        <w:t>he corresponding minimum set of the reduced capabilities that one RedCap UE type shall mandatorily support</w:t>
      </w:r>
      <w:r>
        <w:rPr>
          <w:b/>
          <w:i/>
          <w:szCs w:val="20"/>
          <w:lang w:eastAsia="zh-CN"/>
        </w:rPr>
        <w:t>.</w:t>
      </w:r>
    </w:p>
    <w:p w14:paraId="79CF686A" w14:textId="77777777" w:rsidR="003B788D" w:rsidRPr="00F3645B" w:rsidRDefault="003B788D" w:rsidP="00407066">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6FEF1C38" w:rsidR="003B788D" w:rsidRPr="00F12482" w:rsidRDefault="00A3057A" w:rsidP="00407066">
      <w:pPr>
        <w:jc w:val="left"/>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563DA7" w:rsidRPr="00563DA7">
        <w:t>RAN1 aspects for RAN2-led features for RedCap</w:t>
      </w:r>
      <w:r w:rsidR="003E10F0">
        <w:t xml:space="preserve"> UEs</w:t>
      </w:r>
      <w:r w:rsidR="00591121" w:rsidRPr="00F12482">
        <w:t>,</w:t>
      </w:r>
    </w:p>
    <w:p w14:paraId="47772882" w14:textId="77777777" w:rsidR="00BD16AC" w:rsidRPr="00EE0A9E" w:rsidRDefault="00BD16AC" w:rsidP="00BD16AC">
      <w:pPr>
        <w:spacing w:before="120"/>
        <w:ind w:right="-96"/>
        <w:jc w:val="left"/>
        <w:rPr>
          <w:rFonts w:eastAsia="等线"/>
          <w:b/>
          <w:i/>
          <w:lang w:eastAsia="zh-CN"/>
        </w:rPr>
      </w:pPr>
      <w:r w:rsidRPr="00EE0A9E">
        <w:rPr>
          <w:rFonts w:eastAsia="等线"/>
          <w:b/>
          <w:i/>
          <w:lang w:eastAsia="zh-CN"/>
        </w:rPr>
        <w:t xml:space="preserve">Proposal 1: Confirm RAN1#105-e working assumption on early identification of RedCap UEs. </w:t>
      </w:r>
    </w:p>
    <w:p w14:paraId="08194720" w14:textId="77777777" w:rsidR="00BD16AC" w:rsidRPr="002355A3" w:rsidRDefault="00BD16AC" w:rsidP="00BD16AC">
      <w:pPr>
        <w:spacing w:before="120"/>
        <w:ind w:right="-96"/>
        <w:jc w:val="left"/>
        <w:rPr>
          <w:rFonts w:eastAsia="等线"/>
          <w:b/>
          <w:i/>
          <w:lang w:eastAsia="zh-CN"/>
        </w:rPr>
      </w:pPr>
      <w:r w:rsidRPr="002355A3">
        <w:rPr>
          <w:rFonts w:eastAsia="等线"/>
          <w:b/>
          <w:i/>
          <w:lang w:eastAsia="zh-CN"/>
        </w:rPr>
        <w:t xml:space="preserve">Proposal 2: Support early identification of RedCap UEs in Msg1 through, </w:t>
      </w:r>
    </w:p>
    <w:p w14:paraId="4CCA5E42" w14:textId="77777777" w:rsidR="00BD16AC" w:rsidRPr="002355A3" w:rsidRDefault="00BD16AC" w:rsidP="00BD16AC">
      <w:pPr>
        <w:pStyle w:val="ListParagraph"/>
        <w:numPr>
          <w:ilvl w:val="0"/>
          <w:numId w:val="43"/>
        </w:numPr>
        <w:spacing w:before="120"/>
        <w:ind w:right="-96"/>
        <w:rPr>
          <w:rFonts w:ascii="Times New Roman" w:eastAsia="等线" w:hAnsi="Times New Roman"/>
          <w:b/>
          <w:i/>
          <w:lang w:eastAsia="zh-CN"/>
        </w:rPr>
      </w:pPr>
      <w:r w:rsidRPr="002355A3">
        <w:rPr>
          <w:rFonts w:ascii="Times New Roman" w:eastAsia="等线" w:hAnsi="Times New Roman"/>
          <w:b/>
          <w:i/>
          <w:lang w:eastAsia="zh-CN"/>
        </w:rPr>
        <w:t xml:space="preserve">Preamble partitioning with shared ROs, </w:t>
      </w:r>
    </w:p>
    <w:p w14:paraId="0A8ED655" w14:textId="77777777" w:rsidR="00BD16AC" w:rsidRPr="002355A3" w:rsidRDefault="00BD16AC" w:rsidP="00BD16AC">
      <w:pPr>
        <w:pStyle w:val="ListParagraph"/>
        <w:numPr>
          <w:ilvl w:val="1"/>
          <w:numId w:val="43"/>
        </w:numPr>
        <w:ind w:left="1434" w:right="-96" w:hanging="357"/>
        <w:rPr>
          <w:rFonts w:ascii="Times New Roman" w:eastAsia="等线" w:hAnsi="Times New Roman"/>
          <w:b/>
          <w:i/>
          <w:lang w:eastAsia="zh-CN"/>
        </w:rPr>
      </w:pPr>
      <w:r w:rsidRPr="002355A3">
        <w:rPr>
          <w:rFonts w:ascii="Times New Roman" w:eastAsia="等线" w:hAnsi="Times New Roman"/>
          <w:b/>
          <w:i/>
          <w:lang w:eastAsia="zh-CN"/>
        </w:rPr>
        <w:t>Similar with RACH partitioning for 2-step RACH, a set of contention-free preambles for non-RedCap UEs are allocated for RedCap UEs for contention-based RACH procedure.</w:t>
      </w:r>
    </w:p>
    <w:p w14:paraId="24C131E1" w14:textId="77777777" w:rsidR="00BD16AC" w:rsidRPr="002355A3" w:rsidRDefault="00BD16AC" w:rsidP="00BD16AC">
      <w:pPr>
        <w:pStyle w:val="ListParagraph"/>
        <w:numPr>
          <w:ilvl w:val="0"/>
          <w:numId w:val="43"/>
        </w:numPr>
        <w:spacing w:before="120"/>
        <w:ind w:right="-96"/>
        <w:rPr>
          <w:rFonts w:ascii="Times New Roman" w:eastAsia="等线" w:hAnsi="Times New Roman"/>
          <w:b/>
          <w:i/>
          <w:lang w:eastAsia="zh-CN"/>
        </w:rPr>
      </w:pPr>
      <w:r w:rsidRPr="002355A3">
        <w:rPr>
          <w:rFonts w:ascii="Times New Roman" w:eastAsia="等线" w:hAnsi="Times New Roman"/>
          <w:b/>
          <w:i/>
          <w:lang w:eastAsia="zh-CN"/>
        </w:rPr>
        <w:t>Configuring separate ROs for RedCap UEs in initial UL BWP.</w:t>
      </w:r>
    </w:p>
    <w:p w14:paraId="4C1A03C8" w14:textId="22374DDB" w:rsidR="00BD16AC" w:rsidRDefault="00BD16AC" w:rsidP="00407066">
      <w:pPr>
        <w:spacing w:before="120"/>
        <w:ind w:right="-96"/>
        <w:jc w:val="left"/>
        <w:rPr>
          <w:rFonts w:eastAsia="等线"/>
          <w:b/>
          <w:i/>
          <w:lang w:eastAsia="zh-CN"/>
        </w:rPr>
      </w:pPr>
      <w:r w:rsidRPr="00BD16AC">
        <w:rPr>
          <w:rFonts w:eastAsia="等线"/>
          <w:b/>
          <w:i/>
          <w:lang w:eastAsia="zh-CN"/>
        </w:rPr>
        <w:t>Proposal 3: There is no need to have explicit signaling on enable/disable of early identification of RedCap UEs in Msg1.</w:t>
      </w:r>
    </w:p>
    <w:p w14:paraId="589CE77B" w14:textId="63A10184" w:rsidR="00CD48F5" w:rsidRDefault="00B031FD" w:rsidP="00B031FD">
      <w:pPr>
        <w:ind w:right="-96"/>
        <w:rPr>
          <w:rFonts w:eastAsia="等线"/>
          <w:b/>
          <w:i/>
          <w:lang w:eastAsia="zh-CN"/>
        </w:rPr>
      </w:pPr>
      <w:r w:rsidRPr="00B031FD">
        <w:rPr>
          <w:rFonts w:eastAsia="等线"/>
          <w:b/>
          <w:i/>
          <w:lang w:eastAsia="zh-CN"/>
        </w:rPr>
        <w:t>Proposal 4: Support early identification of RedCap UEs with different channel conditions for the purpose of link adaptation during initial access and access control of RedCap UEs.</w:t>
      </w:r>
    </w:p>
    <w:p w14:paraId="48307E61" w14:textId="77777777" w:rsidR="0032486B" w:rsidRPr="00FC324B" w:rsidRDefault="0032486B" w:rsidP="0032486B">
      <w:pPr>
        <w:rPr>
          <w:b/>
          <w:bCs/>
          <w:i/>
          <w:iCs/>
          <w:lang w:eastAsia="zh-CN"/>
        </w:rPr>
      </w:pPr>
      <w:r w:rsidRPr="00FC324B">
        <w:rPr>
          <w:b/>
          <w:bCs/>
          <w:i/>
          <w:iCs/>
          <w:lang w:eastAsia="zh-CN"/>
        </w:rPr>
        <w:t>Proposal 5: Confirm RAN1#105-e working assumption on UE type definition for RedCap UEs.</w:t>
      </w:r>
    </w:p>
    <w:p w14:paraId="09B425F1" w14:textId="6CD94710" w:rsidR="00CD4D51" w:rsidRPr="00370077" w:rsidRDefault="00CD4D51" w:rsidP="00CD4D51">
      <w:pPr>
        <w:ind w:right="-96"/>
        <w:jc w:val="left"/>
        <w:rPr>
          <w:rFonts w:eastAsia="等线"/>
          <w:b/>
          <w:i/>
          <w:lang w:eastAsia="zh-CN"/>
        </w:rPr>
      </w:pPr>
      <w:r w:rsidRPr="00370077">
        <w:rPr>
          <w:rFonts w:eastAsia="等线"/>
          <w:b/>
          <w:i/>
          <w:lang w:eastAsia="zh-CN"/>
        </w:rPr>
        <w:t xml:space="preserve">Proposal </w:t>
      </w:r>
      <w:r w:rsidR="0032486B">
        <w:rPr>
          <w:rFonts w:eastAsia="等线"/>
          <w:b/>
          <w:i/>
          <w:lang w:eastAsia="zh-CN"/>
        </w:rPr>
        <w:t>6</w:t>
      </w:r>
      <w:r w:rsidRPr="00370077">
        <w:rPr>
          <w:rFonts w:eastAsia="等线"/>
          <w:b/>
          <w:i/>
          <w:lang w:eastAsia="zh-CN"/>
        </w:rPr>
        <w:t>: Support option 4</w:t>
      </w:r>
      <w:r>
        <w:rPr>
          <w:rFonts w:eastAsia="等线"/>
          <w:b/>
          <w:i/>
          <w:lang w:eastAsia="zh-CN"/>
        </w:rPr>
        <w:t xml:space="preserve"> as</w:t>
      </w:r>
      <w:r w:rsidRPr="00370077">
        <w:rPr>
          <w:rFonts w:eastAsia="等线"/>
          <w:b/>
          <w:i/>
          <w:lang w:eastAsia="zh-CN"/>
        </w:rPr>
        <w:t xml:space="preserve"> for RedCap UE type definition, i.e., </w:t>
      </w:r>
      <w:r w:rsidR="00846D22">
        <w:rPr>
          <w:b/>
          <w:i/>
          <w:szCs w:val="20"/>
          <w:lang w:eastAsia="zh-CN"/>
        </w:rPr>
        <w:t>t</w:t>
      </w:r>
      <w:r w:rsidRPr="00370077">
        <w:rPr>
          <w:b/>
          <w:i/>
          <w:szCs w:val="20"/>
          <w:lang w:eastAsia="zh-CN"/>
        </w:rPr>
        <w:t>he corresponding minimum set of the reduced capabilities that one RedCap UE type shall mandatorily support</w:t>
      </w:r>
      <w:r>
        <w:rPr>
          <w:b/>
          <w:i/>
          <w:szCs w:val="20"/>
          <w:lang w:eastAsia="zh-CN"/>
        </w:rPr>
        <w:t>.</w:t>
      </w:r>
    </w:p>
    <w:p w14:paraId="7CACB698" w14:textId="77777777" w:rsidR="00FF5824" w:rsidRPr="00E372B7" w:rsidRDefault="00FF5824" w:rsidP="00407066">
      <w:pPr>
        <w:jc w:val="left"/>
        <w:rPr>
          <w:b/>
          <w:i/>
          <w:sz w:val="20"/>
          <w:szCs w:val="20"/>
          <w:lang w:eastAsia="zh-CN"/>
        </w:rPr>
      </w:pPr>
    </w:p>
    <w:p w14:paraId="4BDF92D1" w14:textId="77777777" w:rsidR="00111C6E" w:rsidRPr="00F3645B" w:rsidRDefault="00111C6E" w:rsidP="00407066">
      <w:pPr>
        <w:pStyle w:val="Heading1"/>
        <w:numPr>
          <w:ilvl w:val="0"/>
          <w:numId w:val="0"/>
        </w:numPr>
        <w:tabs>
          <w:tab w:val="left" w:pos="3790"/>
          <w:tab w:val="left" w:pos="6156"/>
        </w:tabs>
        <w:jc w:val="left"/>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FD0E99F" w:rsidR="007D6DCC" w:rsidRPr="00657AE0" w:rsidRDefault="00392298" w:rsidP="00407066">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sectPr w:rsidR="007D6DCC" w:rsidRPr="00657A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AFE62" w14:textId="77777777" w:rsidR="00690A6D" w:rsidRDefault="00690A6D">
      <w:r>
        <w:separator/>
      </w:r>
    </w:p>
  </w:endnote>
  <w:endnote w:type="continuationSeparator" w:id="0">
    <w:p w14:paraId="02310B94" w14:textId="77777777" w:rsidR="00690A6D" w:rsidRDefault="0069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89AD3" w14:textId="77777777" w:rsidR="00690A6D" w:rsidRDefault="00690A6D">
      <w:r>
        <w:separator/>
      </w:r>
    </w:p>
  </w:footnote>
  <w:footnote w:type="continuationSeparator" w:id="0">
    <w:p w14:paraId="7739F521" w14:textId="77777777" w:rsidR="00690A6D" w:rsidRDefault="00690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B2EE8"/>
    <w:multiLevelType w:val="hybridMultilevel"/>
    <w:tmpl w:val="5D9E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415A6"/>
    <w:multiLevelType w:val="hybridMultilevel"/>
    <w:tmpl w:val="5AD8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43E6E79"/>
    <w:multiLevelType w:val="hybridMultilevel"/>
    <w:tmpl w:val="E02A5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3C226E"/>
    <w:multiLevelType w:val="hybridMultilevel"/>
    <w:tmpl w:val="2A54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377C4"/>
    <w:multiLevelType w:val="hybridMultilevel"/>
    <w:tmpl w:val="C9E29224"/>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E377067"/>
    <w:multiLevelType w:val="hybridMultilevel"/>
    <w:tmpl w:val="E798484C"/>
    <w:lvl w:ilvl="0" w:tplc="129EB2DA">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40"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39"/>
  </w:num>
  <w:num w:numId="4">
    <w:abstractNumId w:val="4"/>
  </w:num>
  <w:num w:numId="5">
    <w:abstractNumId w:val="34"/>
  </w:num>
  <w:num w:numId="6">
    <w:abstractNumId w:val="27"/>
  </w:num>
  <w:num w:numId="7">
    <w:abstractNumId w:val="45"/>
  </w:num>
  <w:num w:numId="8">
    <w:abstractNumId w:val="28"/>
  </w:num>
  <w:num w:numId="9">
    <w:abstractNumId w:val="26"/>
  </w:num>
  <w:num w:numId="10">
    <w:abstractNumId w:val="41"/>
  </w:num>
  <w:num w:numId="11">
    <w:abstractNumId w:val="25"/>
  </w:num>
  <w:num w:numId="12">
    <w:abstractNumId w:val="21"/>
  </w:num>
  <w:num w:numId="13">
    <w:abstractNumId w:val="36"/>
  </w:num>
  <w:num w:numId="14">
    <w:abstractNumId w:val="24"/>
  </w:num>
  <w:num w:numId="15">
    <w:abstractNumId w:val="12"/>
  </w:num>
  <w:num w:numId="16">
    <w:abstractNumId w:val="42"/>
  </w:num>
  <w:num w:numId="17">
    <w:abstractNumId w:val="8"/>
  </w:num>
  <w:num w:numId="18">
    <w:abstractNumId w:val="15"/>
  </w:num>
  <w:num w:numId="19">
    <w:abstractNumId w:val="31"/>
  </w:num>
  <w:num w:numId="20">
    <w:abstractNumId w:val="43"/>
  </w:num>
  <w:num w:numId="21">
    <w:abstractNumId w:val="29"/>
  </w:num>
  <w:num w:numId="22">
    <w:abstractNumId w:val="5"/>
  </w:num>
  <w:num w:numId="23">
    <w:abstractNumId w:val="13"/>
  </w:num>
  <w:num w:numId="24">
    <w:abstractNumId w:val="30"/>
  </w:num>
  <w:num w:numId="25">
    <w:abstractNumId w:val="2"/>
  </w:num>
  <w:num w:numId="26">
    <w:abstractNumId w:val="40"/>
  </w:num>
  <w:num w:numId="27">
    <w:abstractNumId w:val="19"/>
  </w:num>
  <w:num w:numId="28">
    <w:abstractNumId w:val="37"/>
  </w:num>
  <w:num w:numId="29">
    <w:abstractNumId w:val="18"/>
  </w:num>
  <w:num w:numId="30">
    <w:abstractNumId w:val="11"/>
  </w:num>
  <w:num w:numId="31">
    <w:abstractNumId w:val="14"/>
  </w:num>
  <w:num w:numId="32">
    <w:abstractNumId w:val="38"/>
  </w:num>
  <w:num w:numId="33">
    <w:abstractNumId w:val="22"/>
  </w:num>
  <w:num w:numId="34">
    <w:abstractNumId w:val="20"/>
  </w:num>
  <w:num w:numId="35">
    <w:abstractNumId w:val="3"/>
  </w:num>
  <w:num w:numId="36">
    <w:abstractNumId w:val="0"/>
  </w:num>
  <w:num w:numId="37">
    <w:abstractNumId w:val="6"/>
  </w:num>
  <w:num w:numId="38">
    <w:abstractNumId w:val="1"/>
  </w:num>
  <w:num w:numId="39">
    <w:abstractNumId w:val="35"/>
  </w:num>
  <w:num w:numId="40">
    <w:abstractNumId w:val="17"/>
  </w:num>
  <w:num w:numId="41">
    <w:abstractNumId w:val="9"/>
  </w:num>
  <w:num w:numId="42">
    <w:abstractNumId w:val="33"/>
  </w:num>
  <w:num w:numId="43">
    <w:abstractNumId w:val="32"/>
  </w:num>
  <w:num w:numId="44">
    <w:abstractNumId w:val="9"/>
  </w:num>
  <w:num w:numId="45">
    <w:abstractNumId w:val="10"/>
  </w:num>
  <w:num w:numId="46">
    <w:abstractNumId w:val="7"/>
  </w:num>
  <w:num w:numId="4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B70"/>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B1B"/>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4F5C"/>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D51"/>
    <w:rsid w:val="00037FEB"/>
    <w:rsid w:val="000400E4"/>
    <w:rsid w:val="0004023E"/>
    <w:rsid w:val="0004024B"/>
    <w:rsid w:val="000409DE"/>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BC"/>
    <w:rsid w:val="000431E8"/>
    <w:rsid w:val="000434B7"/>
    <w:rsid w:val="000435E4"/>
    <w:rsid w:val="0004363D"/>
    <w:rsid w:val="00043857"/>
    <w:rsid w:val="0004397C"/>
    <w:rsid w:val="00043AEF"/>
    <w:rsid w:val="00043C49"/>
    <w:rsid w:val="00044093"/>
    <w:rsid w:val="00044340"/>
    <w:rsid w:val="00044B08"/>
    <w:rsid w:val="00045081"/>
    <w:rsid w:val="00045549"/>
    <w:rsid w:val="00045883"/>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B"/>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AC2"/>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43B"/>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9DA"/>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67"/>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60"/>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0B1"/>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979"/>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3F7"/>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34D"/>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817"/>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1F2"/>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AAA"/>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4A6"/>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E1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5D3"/>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1F3"/>
    <w:rsid w:val="00162383"/>
    <w:rsid w:val="0016271E"/>
    <w:rsid w:val="00162735"/>
    <w:rsid w:val="00162AB4"/>
    <w:rsid w:val="00162D7A"/>
    <w:rsid w:val="00162E8B"/>
    <w:rsid w:val="00163053"/>
    <w:rsid w:val="001633B1"/>
    <w:rsid w:val="00163D1D"/>
    <w:rsid w:val="00163EE1"/>
    <w:rsid w:val="0016412E"/>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5B8"/>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455"/>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021"/>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5DB"/>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8A4"/>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70"/>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67A"/>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912"/>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4A3"/>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DFB"/>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51"/>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595"/>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746"/>
    <w:rsid w:val="00234BFE"/>
    <w:rsid w:val="00234F8C"/>
    <w:rsid w:val="002352C0"/>
    <w:rsid w:val="00235331"/>
    <w:rsid w:val="0023535E"/>
    <w:rsid w:val="0023540E"/>
    <w:rsid w:val="00235542"/>
    <w:rsid w:val="00235569"/>
    <w:rsid w:val="002355A3"/>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451"/>
    <w:rsid w:val="00242A3B"/>
    <w:rsid w:val="00242C6E"/>
    <w:rsid w:val="00242DC5"/>
    <w:rsid w:val="00242E14"/>
    <w:rsid w:val="00242EF1"/>
    <w:rsid w:val="002436BD"/>
    <w:rsid w:val="00243978"/>
    <w:rsid w:val="00243E14"/>
    <w:rsid w:val="00243EAF"/>
    <w:rsid w:val="00243F5F"/>
    <w:rsid w:val="002442B5"/>
    <w:rsid w:val="002442C3"/>
    <w:rsid w:val="00244552"/>
    <w:rsid w:val="00244604"/>
    <w:rsid w:val="002448DE"/>
    <w:rsid w:val="00244D65"/>
    <w:rsid w:val="00244DCA"/>
    <w:rsid w:val="00244F6B"/>
    <w:rsid w:val="00245026"/>
    <w:rsid w:val="0024509D"/>
    <w:rsid w:val="002451C5"/>
    <w:rsid w:val="002455E5"/>
    <w:rsid w:val="00245728"/>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4857"/>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3E"/>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A"/>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8B"/>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3DC"/>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0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148"/>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04A"/>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9"/>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5A9"/>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2BA"/>
    <w:rsid w:val="002E1622"/>
    <w:rsid w:val="002E16C5"/>
    <w:rsid w:val="002E179B"/>
    <w:rsid w:val="002E1A86"/>
    <w:rsid w:val="002E1AA1"/>
    <w:rsid w:val="002E1C36"/>
    <w:rsid w:val="002E1C9E"/>
    <w:rsid w:val="002E1E98"/>
    <w:rsid w:val="002E22B7"/>
    <w:rsid w:val="002E2392"/>
    <w:rsid w:val="002E257B"/>
    <w:rsid w:val="002E2688"/>
    <w:rsid w:val="002E2A3B"/>
    <w:rsid w:val="002E2C53"/>
    <w:rsid w:val="002E2E11"/>
    <w:rsid w:val="002E2E7E"/>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B7E"/>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9"/>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76"/>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40"/>
    <w:rsid w:val="00323D6B"/>
    <w:rsid w:val="00323E3C"/>
    <w:rsid w:val="0032404D"/>
    <w:rsid w:val="003242F3"/>
    <w:rsid w:val="0032463B"/>
    <w:rsid w:val="0032486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5E0"/>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E42"/>
    <w:rsid w:val="00345F14"/>
    <w:rsid w:val="003462FD"/>
    <w:rsid w:val="00346364"/>
    <w:rsid w:val="0034638C"/>
    <w:rsid w:val="0034666E"/>
    <w:rsid w:val="00346746"/>
    <w:rsid w:val="0034684A"/>
    <w:rsid w:val="00346B6C"/>
    <w:rsid w:val="00346C64"/>
    <w:rsid w:val="00346F7F"/>
    <w:rsid w:val="003470DA"/>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57"/>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77"/>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59B"/>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6C5"/>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1D"/>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0F6"/>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5F1E"/>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0B3"/>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8F4"/>
    <w:rsid w:val="003D6FBC"/>
    <w:rsid w:val="003D7294"/>
    <w:rsid w:val="003D780C"/>
    <w:rsid w:val="003D7FC6"/>
    <w:rsid w:val="003E00A7"/>
    <w:rsid w:val="003E0181"/>
    <w:rsid w:val="003E0587"/>
    <w:rsid w:val="003E06C5"/>
    <w:rsid w:val="003E07AE"/>
    <w:rsid w:val="003E0952"/>
    <w:rsid w:val="003E0991"/>
    <w:rsid w:val="003E0999"/>
    <w:rsid w:val="003E0BF3"/>
    <w:rsid w:val="003E10F0"/>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6DD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516"/>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B9"/>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EA"/>
    <w:rsid w:val="00406460"/>
    <w:rsid w:val="00406716"/>
    <w:rsid w:val="0040683C"/>
    <w:rsid w:val="00407066"/>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3E"/>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4E6"/>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59E"/>
    <w:rsid w:val="0044372D"/>
    <w:rsid w:val="00443D45"/>
    <w:rsid w:val="00443DEA"/>
    <w:rsid w:val="004440D0"/>
    <w:rsid w:val="00444111"/>
    <w:rsid w:val="004447E6"/>
    <w:rsid w:val="00444A5B"/>
    <w:rsid w:val="00444A7B"/>
    <w:rsid w:val="00444BA1"/>
    <w:rsid w:val="00444FC3"/>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3D7"/>
    <w:rsid w:val="0044759B"/>
    <w:rsid w:val="004476B5"/>
    <w:rsid w:val="00447747"/>
    <w:rsid w:val="00447826"/>
    <w:rsid w:val="00447C87"/>
    <w:rsid w:val="00447CF7"/>
    <w:rsid w:val="00447D26"/>
    <w:rsid w:val="00447D34"/>
    <w:rsid w:val="00447D61"/>
    <w:rsid w:val="00447F54"/>
    <w:rsid w:val="004501DE"/>
    <w:rsid w:val="004507AD"/>
    <w:rsid w:val="004508F0"/>
    <w:rsid w:val="00450B69"/>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62B"/>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43B"/>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241"/>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A0C"/>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05D"/>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BE"/>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65"/>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3B"/>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1E"/>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509"/>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59C2"/>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00"/>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4F0"/>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5FEE"/>
    <w:rsid w:val="005262A9"/>
    <w:rsid w:val="005262F5"/>
    <w:rsid w:val="00526D90"/>
    <w:rsid w:val="00526EEA"/>
    <w:rsid w:val="00526EEE"/>
    <w:rsid w:val="00527097"/>
    <w:rsid w:val="00527200"/>
    <w:rsid w:val="00527618"/>
    <w:rsid w:val="00527819"/>
    <w:rsid w:val="00527985"/>
    <w:rsid w:val="00527CF5"/>
    <w:rsid w:val="00527FA6"/>
    <w:rsid w:val="00530157"/>
    <w:rsid w:val="0053019A"/>
    <w:rsid w:val="005302E0"/>
    <w:rsid w:val="005305FE"/>
    <w:rsid w:val="0053062D"/>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4E6"/>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6F51"/>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12E"/>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5DE5"/>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B2"/>
    <w:rsid w:val="005626D6"/>
    <w:rsid w:val="005627DA"/>
    <w:rsid w:val="00562B6E"/>
    <w:rsid w:val="00562EB9"/>
    <w:rsid w:val="00562ECF"/>
    <w:rsid w:val="00563793"/>
    <w:rsid w:val="005638D4"/>
    <w:rsid w:val="00563A3D"/>
    <w:rsid w:val="00563DA7"/>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AE8"/>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7A3"/>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1E1"/>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6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3F1E"/>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8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DDA"/>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266"/>
    <w:rsid w:val="005C24AC"/>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653"/>
    <w:rsid w:val="005C4AB6"/>
    <w:rsid w:val="005C4C2F"/>
    <w:rsid w:val="005C4CCE"/>
    <w:rsid w:val="005C545E"/>
    <w:rsid w:val="005C5604"/>
    <w:rsid w:val="005C5609"/>
    <w:rsid w:val="005C57B7"/>
    <w:rsid w:val="005C5B5C"/>
    <w:rsid w:val="005C6212"/>
    <w:rsid w:val="005C63C9"/>
    <w:rsid w:val="005C6DED"/>
    <w:rsid w:val="005C6E0C"/>
    <w:rsid w:val="005C6EB8"/>
    <w:rsid w:val="005C6F51"/>
    <w:rsid w:val="005C701A"/>
    <w:rsid w:val="005C712D"/>
    <w:rsid w:val="005C77DD"/>
    <w:rsid w:val="005C799C"/>
    <w:rsid w:val="005C7BFA"/>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652"/>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2F"/>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33"/>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3D3E"/>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A92"/>
    <w:rsid w:val="006110B2"/>
    <w:rsid w:val="00611317"/>
    <w:rsid w:val="00611339"/>
    <w:rsid w:val="00611A17"/>
    <w:rsid w:val="00611CD6"/>
    <w:rsid w:val="00611D2D"/>
    <w:rsid w:val="00611D33"/>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BB7"/>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134"/>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308"/>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A69"/>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8F0"/>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92E"/>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6D45"/>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6D"/>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6F"/>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2E92"/>
    <w:rsid w:val="006B3436"/>
    <w:rsid w:val="006B35A0"/>
    <w:rsid w:val="006B3834"/>
    <w:rsid w:val="006B38A4"/>
    <w:rsid w:val="006B394F"/>
    <w:rsid w:val="006B39D7"/>
    <w:rsid w:val="006B3AF9"/>
    <w:rsid w:val="006B3D05"/>
    <w:rsid w:val="006B424B"/>
    <w:rsid w:val="006B4376"/>
    <w:rsid w:val="006B43F5"/>
    <w:rsid w:val="006B43F6"/>
    <w:rsid w:val="006B47B3"/>
    <w:rsid w:val="006B4855"/>
    <w:rsid w:val="006B4894"/>
    <w:rsid w:val="006B4B4C"/>
    <w:rsid w:val="006B4CFE"/>
    <w:rsid w:val="006B4F5E"/>
    <w:rsid w:val="006B506D"/>
    <w:rsid w:val="006B51F0"/>
    <w:rsid w:val="006B555A"/>
    <w:rsid w:val="006B5824"/>
    <w:rsid w:val="006B5C5F"/>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A7A"/>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744"/>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703"/>
    <w:rsid w:val="006D19E9"/>
    <w:rsid w:val="006D1A5A"/>
    <w:rsid w:val="006D1A9E"/>
    <w:rsid w:val="006D1B85"/>
    <w:rsid w:val="006D2182"/>
    <w:rsid w:val="006D2444"/>
    <w:rsid w:val="006D254B"/>
    <w:rsid w:val="006D2596"/>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0A"/>
    <w:rsid w:val="006D46B2"/>
    <w:rsid w:val="006D483A"/>
    <w:rsid w:val="006D4867"/>
    <w:rsid w:val="006D48FC"/>
    <w:rsid w:val="006D4AD2"/>
    <w:rsid w:val="006D4C95"/>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7F"/>
    <w:rsid w:val="006F278B"/>
    <w:rsid w:val="006F27B2"/>
    <w:rsid w:val="006F2829"/>
    <w:rsid w:val="006F28D2"/>
    <w:rsid w:val="006F2BD1"/>
    <w:rsid w:val="006F3530"/>
    <w:rsid w:val="006F39AF"/>
    <w:rsid w:val="006F39B2"/>
    <w:rsid w:val="006F3BB5"/>
    <w:rsid w:val="006F3D14"/>
    <w:rsid w:val="006F4117"/>
    <w:rsid w:val="006F41DF"/>
    <w:rsid w:val="006F496D"/>
    <w:rsid w:val="006F4AF1"/>
    <w:rsid w:val="006F50B4"/>
    <w:rsid w:val="006F52D0"/>
    <w:rsid w:val="006F52E5"/>
    <w:rsid w:val="006F553D"/>
    <w:rsid w:val="006F556B"/>
    <w:rsid w:val="006F57AC"/>
    <w:rsid w:val="006F57D3"/>
    <w:rsid w:val="006F57E4"/>
    <w:rsid w:val="006F5887"/>
    <w:rsid w:val="006F596A"/>
    <w:rsid w:val="006F5CC0"/>
    <w:rsid w:val="006F5E5E"/>
    <w:rsid w:val="006F5F1C"/>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6FA0"/>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99B"/>
    <w:rsid w:val="00726A7C"/>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08CC"/>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E8"/>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8D"/>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93"/>
    <w:rsid w:val="007676B8"/>
    <w:rsid w:val="007676E2"/>
    <w:rsid w:val="00767825"/>
    <w:rsid w:val="00767840"/>
    <w:rsid w:val="00767887"/>
    <w:rsid w:val="00767B80"/>
    <w:rsid w:val="00767D2E"/>
    <w:rsid w:val="00767F3A"/>
    <w:rsid w:val="0077007A"/>
    <w:rsid w:val="007700FD"/>
    <w:rsid w:val="00770213"/>
    <w:rsid w:val="0077034B"/>
    <w:rsid w:val="00770461"/>
    <w:rsid w:val="00770639"/>
    <w:rsid w:val="00770704"/>
    <w:rsid w:val="0077074F"/>
    <w:rsid w:val="00770C1A"/>
    <w:rsid w:val="00770D6F"/>
    <w:rsid w:val="00771242"/>
    <w:rsid w:val="007716D2"/>
    <w:rsid w:val="0077175C"/>
    <w:rsid w:val="00771870"/>
    <w:rsid w:val="00771A34"/>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8A9"/>
    <w:rsid w:val="00774DA5"/>
    <w:rsid w:val="00774FDE"/>
    <w:rsid w:val="00774FF5"/>
    <w:rsid w:val="007750B3"/>
    <w:rsid w:val="00775436"/>
    <w:rsid w:val="007756AA"/>
    <w:rsid w:val="0077588C"/>
    <w:rsid w:val="0077596C"/>
    <w:rsid w:val="00775A7C"/>
    <w:rsid w:val="00775DAB"/>
    <w:rsid w:val="00775F11"/>
    <w:rsid w:val="00775F76"/>
    <w:rsid w:val="0077634E"/>
    <w:rsid w:val="0077637D"/>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6EA"/>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1CAB"/>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853"/>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4CA"/>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5C2"/>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81"/>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16"/>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6B1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E65"/>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784"/>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6A20"/>
    <w:rsid w:val="008272A1"/>
    <w:rsid w:val="008274BF"/>
    <w:rsid w:val="00827AFC"/>
    <w:rsid w:val="00827EDA"/>
    <w:rsid w:val="0083015A"/>
    <w:rsid w:val="0083023F"/>
    <w:rsid w:val="008302AA"/>
    <w:rsid w:val="00830325"/>
    <w:rsid w:val="0083032F"/>
    <w:rsid w:val="0083043D"/>
    <w:rsid w:val="008306A0"/>
    <w:rsid w:val="0083097D"/>
    <w:rsid w:val="00830BBB"/>
    <w:rsid w:val="00830D80"/>
    <w:rsid w:val="00830DC3"/>
    <w:rsid w:val="00831123"/>
    <w:rsid w:val="00831271"/>
    <w:rsid w:val="008313DA"/>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27"/>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2"/>
    <w:rsid w:val="0084370A"/>
    <w:rsid w:val="00843A37"/>
    <w:rsid w:val="00843CDE"/>
    <w:rsid w:val="00843EC8"/>
    <w:rsid w:val="008440A4"/>
    <w:rsid w:val="00844573"/>
    <w:rsid w:val="008446CD"/>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22"/>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57D5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19"/>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84"/>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0E"/>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162"/>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35"/>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AA9"/>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41"/>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3E"/>
    <w:rsid w:val="008C6BEA"/>
    <w:rsid w:val="008C6C6B"/>
    <w:rsid w:val="008C6CBA"/>
    <w:rsid w:val="008C6E9F"/>
    <w:rsid w:val="008C6ED1"/>
    <w:rsid w:val="008C6F0E"/>
    <w:rsid w:val="008C71AE"/>
    <w:rsid w:val="008C73A9"/>
    <w:rsid w:val="008C785E"/>
    <w:rsid w:val="008C7BAF"/>
    <w:rsid w:val="008C7F96"/>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538"/>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9ED"/>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91B"/>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804"/>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98"/>
    <w:rsid w:val="008F79B8"/>
    <w:rsid w:val="008F7D6E"/>
    <w:rsid w:val="008F7EC4"/>
    <w:rsid w:val="008F7F50"/>
    <w:rsid w:val="0090020C"/>
    <w:rsid w:val="00900307"/>
    <w:rsid w:val="0090041A"/>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2CE"/>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B1A"/>
    <w:rsid w:val="00923EF8"/>
    <w:rsid w:val="00923F12"/>
    <w:rsid w:val="0092435B"/>
    <w:rsid w:val="009243AE"/>
    <w:rsid w:val="0092443E"/>
    <w:rsid w:val="009245E4"/>
    <w:rsid w:val="00924652"/>
    <w:rsid w:val="009247E2"/>
    <w:rsid w:val="00924A9B"/>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1E2"/>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E1A"/>
    <w:rsid w:val="009350B6"/>
    <w:rsid w:val="00935228"/>
    <w:rsid w:val="009355A2"/>
    <w:rsid w:val="00935723"/>
    <w:rsid w:val="009357D8"/>
    <w:rsid w:val="00935D20"/>
    <w:rsid w:val="00935DD8"/>
    <w:rsid w:val="00935F9E"/>
    <w:rsid w:val="00935FD0"/>
    <w:rsid w:val="0093666F"/>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AD6"/>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162"/>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1C2"/>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EA"/>
    <w:rsid w:val="009951F9"/>
    <w:rsid w:val="009952FE"/>
    <w:rsid w:val="00995343"/>
    <w:rsid w:val="0099537A"/>
    <w:rsid w:val="0099544C"/>
    <w:rsid w:val="00995498"/>
    <w:rsid w:val="0099561D"/>
    <w:rsid w:val="009956CF"/>
    <w:rsid w:val="009958B0"/>
    <w:rsid w:val="0099599E"/>
    <w:rsid w:val="00995C95"/>
    <w:rsid w:val="00995E85"/>
    <w:rsid w:val="00995FF8"/>
    <w:rsid w:val="00996468"/>
    <w:rsid w:val="0099664D"/>
    <w:rsid w:val="0099667B"/>
    <w:rsid w:val="00996876"/>
    <w:rsid w:val="00996A5D"/>
    <w:rsid w:val="00996BD8"/>
    <w:rsid w:val="00996DD4"/>
    <w:rsid w:val="00996FFA"/>
    <w:rsid w:val="009970E2"/>
    <w:rsid w:val="009973F1"/>
    <w:rsid w:val="009973F3"/>
    <w:rsid w:val="00997729"/>
    <w:rsid w:val="0099774D"/>
    <w:rsid w:val="009979AB"/>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4DFA"/>
    <w:rsid w:val="009A50EA"/>
    <w:rsid w:val="009A51BA"/>
    <w:rsid w:val="009A51CA"/>
    <w:rsid w:val="009A5592"/>
    <w:rsid w:val="009A55DD"/>
    <w:rsid w:val="009A56E1"/>
    <w:rsid w:val="009A57DD"/>
    <w:rsid w:val="009A57EF"/>
    <w:rsid w:val="009A5837"/>
    <w:rsid w:val="009A59E0"/>
    <w:rsid w:val="009A5A8B"/>
    <w:rsid w:val="009A5D91"/>
    <w:rsid w:val="009A5E1E"/>
    <w:rsid w:val="009A5FAD"/>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0C"/>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8C5"/>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432"/>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726"/>
    <w:rsid w:val="009E3A88"/>
    <w:rsid w:val="009E3AFD"/>
    <w:rsid w:val="009E3BA3"/>
    <w:rsid w:val="009E3CDD"/>
    <w:rsid w:val="009E3FEE"/>
    <w:rsid w:val="009E41CA"/>
    <w:rsid w:val="009E424B"/>
    <w:rsid w:val="009E43A4"/>
    <w:rsid w:val="009E45B5"/>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B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CC1"/>
    <w:rsid w:val="009F7D38"/>
    <w:rsid w:val="009F7EE9"/>
    <w:rsid w:val="00A0010C"/>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C5"/>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C2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3B0"/>
    <w:rsid w:val="00A3257E"/>
    <w:rsid w:val="00A32818"/>
    <w:rsid w:val="00A32EA5"/>
    <w:rsid w:val="00A32F7E"/>
    <w:rsid w:val="00A3315B"/>
    <w:rsid w:val="00A33172"/>
    <w:rsid w:val="00A33288"/>
    <w:rsid w:val="00A333C1"/>
    <w:rsid w:val="00A335AB"/>
    <w:rsid w:val="00A339BC"/>
    <w:rsid w:val="00A339C0"/>
    <w:rsid w:val="00A33AEE"/>
    <w:rsid w:val="00A33EBC"/>
    <w:rsid w:val="00A33EC1"/>
    <w:rsid w:val="00A33FC1"/>
    <w:rsid w:val="00A34041"/>
    <w:rsid w:val="00A3432B"/>
    <w:rsid w:val="00A34577"/>
    <w:rsid w:val="00A3464B"/>
    <w:rsid w:val="00A3466B"/>
    <w:rsid w:val="00A346BA"/>
    <w:rsid w:val="00A34792"/>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96"/>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9A"/>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C68"/>
    <w:rsid w:val="00A47D21"/>
    <w:rsid w:val="00A47EBB"/>
    <w:rsid w:val="00A47ECB"/>
    <w:rsid w:val="00A501C9"/>
    <w:rsid w:val="00A502B7"/>
    <w:rsid w:val="00A50506"/>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9A"/>
    <w:rsid w:val="00A56C33"/>
    <w:rsid w:val="00A56DA4"/>
    <w:rsid w:val="00A56FC9"/>
    <w:rsid w:val="00A57053"/>
    <w:rsid w:val="00A57114"/>
    <w:rsid w:val="00A573F8"/>
    <w:rsid w:val="00A574A8"/>
    <w:rsid w:val="00A575B6"/>
    <w:rsid w:val="00A57A0C"/>
    <w:rsid w:val="00A57AB3"/>
    <w:rsid w:val="00A57AEC"/>
    <w:rsid w:val="00A57D85"/>
    <w:rsid w:val="00A57F1A"/>
    <w:rsid w:val="00A600CE"/>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DAA"/>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00E"/>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6"/>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734"/>
    <w:rsid w:val="00A97953"/>
    <w:rsid w:val="00A97A3B"/>
    <w:rsid w:val="00A97F2D"/>
    <w:rsid w:val="00AA0265"/>
    <w:rsid w:val="00AA0345"/>
    <w:rsid w:val="00AA056E"/>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5E0"/>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A7"/>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463"/>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98F"/>
    <w:rsid w:val="00AC6B5B"/>
    <w:rsid w:val="00AC6CCE"/>
    <w:rsid w:val="00AC6FC3"/>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D5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DB9"/>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2B6"/>
    <w:rsid w:val="00AE0633"/>
    <w:rsid w:val="00AE0759"/>
    <w:rsid w:val="00AE0808"/>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02"/>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7E7"/>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1FD"/>
    <w:rsid w:val="00B034BE"/>
    <w:rsid w:val="00B0353B"/>
    <w:rsid w:val="00B0378F"/>
    <w:rsid w:val="00B03AB8"/>
    <w:rsid w:val="00B03B57"/>
    <w:rsid w:val="00B03B7C"/>
    <w:rsid w:val="00B03F37"/>
    <w:rsid w:val="00B040B2"/>
    <w:rsid w:val="00B042DE"/>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AD1"/>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4CD1"/>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4C3"/>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D21"/>
    <w:rsid w:val="00B40E0C"/>
    <w:rsid w:val="00B411BD"/>
    <w:rsid w:val="00B4135E"/>
    <w:rsid w:val="00B41371"/>
    <w:rsid w:val="00B41559"/>
    <w:rsid w:val="00B418E8"/>
    <w:rsid w:val="00B41BAA"/>
    <w:rsid w:val="00B421BF"/>
    <w:rsid w:val="00B42285"/>
    <w:rsid w:val="00B422F3"/>
    <w:rsid w:val="00B42650"/>
    <w:rsid w:val="00B4274B"/>
    <w:rsid w:val="00B428CC"/>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ED"/>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0EB1"/>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134"/>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2FFF"/>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2E"/>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46"/>
    <w:rsid w:val="00BC08C5"/>
    <w:rsid w:val="00BC0988"/>
    <w:rsid w:val="00BC09E1"/>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C5B"/>
    <w:rsid w:val="00BC2EC0"/>
    <w:rsid w:val="00BC307F"/>
    <w:rsid w:val="00BC3159"/>
    <w:rsid w:val="00BC3257"/>
    <w:rsid w:val="00BC3819"/>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6AC"/>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4ED7"/>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CF7"/>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120"/>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51D"/>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AE0"/>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00"/>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50"/>
    <w:rsid w:val="00C33B6B"/>
    <w:rsid w:val="00C33D17"/>
    <w:rsid w:val="00C3400F"/>
    <w:rsid w:val="00C3407E"/>
    <w:rsid w:val="00C3465E"/>
    <w:rsid w:val="00C34775"/>
    <w:rsid w:val="00C34A8B"/>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0E04"/>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4DC"/>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554"/>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172"/>
    <w:rsid w:val="00C74337"/>
    <w:rsid w:val="00C747F8"/>
    <w:rsid w:val="00C751A0"/>
    <w:rsid w:val="00C7528D"/>
    <w:rsid w:val="00C752EC"/>
    <w:rsid w:val="00C755D9"/>
    <w:rsid w:val="00C75863"/>
    <w:rsid w:val="00C75A6B"/>
    <w:rsid w:val="00C75ABE"/>
    <w:rsid w:val="00C763B6"/>
    <w:rsid w:val="00C7644B"/>
    <w:rsid w:val="00C7644F"/>
    <w:rsid w:val="00C76559"/>
    <w:rsid w:val="00C76842"/>
    <w:rsid w:val="00C768F6"/>
    <w:rsid w:val="00C7696D"/>
    <w:rsid w:val="00C76988"/>
    <w:rsid w:val="00C76AF1"/>
    <w:rsid w:val="00C76E84"/>
    <w:rsid w:val="00C77024"/>
    <w:rsid w:val="00C77026"/>
    <w:rsid w:val="00C77297"/>
    <w:rsid w:val="00C774E8"/>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52A"/>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24A"/>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437"/>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5F39"/>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6F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8F5"/>
    <w:rsid w:val="00CD49BB"/>
    <w:rsid w:val="00CD49E8"/>
    <w:rsid w:val="00CD4D36"/>
    <w:rsid w:val="00CD4D51"/>
    <w:rsid w:val="00CD520C"/>
    <w:rsid w:val="00CD5423"/>
    <w:rsid w:val="00CD5512"/>
    <w:rsid w:val="00CD57A5"/>
    <w:rsid w:val="00CD586C"/>
    <w:rsid w:val="00CD5893"/>
    <w:rsid w:val="00CD5C4D"/>
    <w:rsid w:val="00CD5FF0"/>
    <w:rsid w:val="00CD63F7"/>
    <w:rsid w:val="00CD6893"/>
    <w:rsid w:val="00CD6E3D"/>
    <w:rsid w:val="00CD712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DAB"/>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383"/>
    <w:rsid w:val="00D03504"/>
    <w:rsid w:val="00D03684"/>
    <w:rsid w:val="00D03727"/>
    <w:rsid w:val="00D0378A"/>
    <w:rsid w:val="00D039F3"/>
    <w:rsid w:val="00D03AF8"/>
    <w:rsid w:val="00D03F6B"/>
    <w:rsid w:val="00D041F3"/>
    <w:rsid w:val="00D04224"/>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3FEA"/>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21A"/>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A1C"/>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5DF"/>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C7D"/>
    <w:rsid w:val="00D47DD0"/>
    <w:rsid w:val="00D47F27"/>
    <w:rsid w:val="00D5010A"/>
    <w:rsid w:val="00D50183"/>
    <w:rsid w:val="00D50643"/>
    <w:rsid w:val="00D50A58"/>
    <w:rsid w:val="00D50B74"/>
    <w:rsid w:val="00D50CA9"/>
    <w:rsid w:val="00D50F74"/>
    <w:rsid w:val="00D510F6"/>
    <w:rsid w:val="00D51523"/>
    <w:rsid w:val="00D5186E"/>
    <w:rsid w:val="00D51C28"/>
    <w:rsid w:val="00D51D12"/>
    <w:rsid w:val="00D51E1A"/>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4FD"/>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CCA"/>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21"/>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6FC6"/>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61"/>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58A"/>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21"/>
    <w:rsid w:val="00D9425A"/>
    <w:rsid w:val="00D9441E"/>
    <w:rsid w:val="00D9462A"/>
    <w:rsid w:val="00D947E1"/>
    <w:rsid w:val="00D947F6"/>
    <w:rsid w:val="00D949F3"/>
    <w:rsid w:val="00D94B75"/>
    <w:rsid w:val="00D94BEE"/>
    <w:rsid w:val="00D94DA6"/>
    <w:rsid w:val="00D94ED3"/>
    <w:rsid w:val="00D94F98"/>
    <w:rsid w:val="00D95060"/>
    <w:rsid w:val="00D950EA"/>
    <w:rsid w:val="00D95104"/>
    <w:rsid w:val="00D95142"/>
    <w:rsid w:val="00D95350"/>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4CB"/>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BA6"/>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5E4"/>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DE1"/>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3EF1"/>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1A9"/>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E7E"/>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A2"/>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57A"/>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447"/>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171"/>
    <w:rsid w:val="00E6277B"/>
    <w:rsid w:val="00E62A1E"/>
    <w:rsid w:val="00E62F30"/>
    <w:rsid w:val="00E631CF"/>
    <w:rsid w:val="00E63604"/>
    <w:rsid w:val="00E63644"/>
    <w:rsid w:val="00E63780"/>
    <w:rsid w:val="00E63A68"/>
    <w:rsid w:val="00E63A9E"/>
    <w:rsid w:val="00E63F25"/>
    <w:rsid w:val="00E63F8B"/>
    <w:rsid w:val="00E64043"/>
    <w:rsid w:val="00E64424"/>
    <w:rsid w:val="00E646AF"/>
    <w:rsid w:val="00E6495E"/>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849"/>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2EDC"/>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724"/>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2E9B"/>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C7F99"/>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9E"/>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266"/>
    <w:rsid w:val="00EE7333"/>
    <w:rsid w:val="00EE7482"/>
    <w:rsid w:val="00EE77DF"/>
    <w:rsid w:val="00EE7964"/>
    <w:rsid w:val="00EE7A30"/>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06B"/>
    <w:rsid w:val="00EF3158"/>
    <w:rsid w:val="00EF320C"/>
    <w:rsid w:val="00EF360F"/>
    <w:rsid w:val="00EF3630"/>
    <w:rsid w:val="00EF3669"/>
    <w:rsid w:val="00EF3776"/>
    <w:rsid w:val="00EF3B83"/>
    <w:rsid w:val="00EF3C7B"/>
    <w:rsid w:val="00EF3E6E"/>
    <w:rsid w:val="00EF3EA0"/>
    <w:rsid w:val="00EF413E"/>
    <w:rsid w:val="00EF41B3"/>
    <w:rsid w:val="00EF4366"/>
    <w:rsid w:val="00EF436C"/>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3DF"/>
    <w:rsid w:val="00F2443C"/>
    <w:rsid w:val="00F244F9"/>
    <w:rsid w:val="00F24660"/>
    <w:rsid w:val="00F24788"/>
    <w:rsid w:val="00F2478A"/>
    <w:rsid w:val="00F24E53"/>
    <w:rsid w:val="00F2518E"/>
    <w:rsid w:val="00F2565A"/>
    <w:rsid w:val="00F256F8"/>
    <w:rsid w:val="00F2589A"/>
    <w:rsid w:val="00F25D59"/>
    <w:rsid w:val="00F26023"/>
    <w:rsid w:val="00F262A8"/>
    <w:rsid w:val="00F2633A"/>
    <w:rsid w:val="00F2640F"/>
    <w:rsid w:val="00F26714"/>
    <w:rsid w:val="00F2686F"/>
    <w:rsid w:val="00F2698E"/>
    <w:rsid w:val="00F2722E"/>
    <w:rsid w:val="00F272B6"/>
    <w:rsid w:val="00F2763D"/>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C45"/>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4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76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F"/>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57FCE"/>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07D"/>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6F29"/>
    <w:rsid w:val="00F7738F"/>
    <w:rsid w:val="00F773A4"/>
    <w:rsid w:val="00F77598"/>
    <w:rsid w:val="00F776BC"/>
    <w:rsid w:val="00F7771A"/>
    <w:rsid w:val="00F77B9F"/>
    <w:rsid w:val="00F77DFE"/>
    <w:rsid w:val="00F77EE6"/>
    <w:rsid w:val="00F80370"/>
    <w:rsid w:val="00F80399"/>
    <w:rsid w:val="00F80B43"/>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8A3"/>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4F"/>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D06"/>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AC1"/>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24B"/>
    <w:rsid w:val="00FC38CD"/>
    <w:rsid w:val="00FC3ADD"/>
    <w:rsid w:val="00FC3DCF"/>
    <w:rsid w:val="00FC3E55"/>
    <w:rsid w:val="00FC42E3"/>
    <w:rsid w:val="00FC437A"/>
    <w:rsid w:val="00FC442F"/>
    <w:rsid w:val="00FC457C"/>
    <w:rsid w:val="00FC4729"/>
    <w:rsid w:val="00FC483A"/>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87A"/>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paragraph" w:customStyle="1" w:styleId="Eqn">
    <w:name w:val="Eqn"/>
    <w:basedOn w:val="Normal"/>
    <w:qFormat/>
    <w:rsid w:val="00C22AE0"/>
    <w:pPr>
      <w:tabs>
        <w:tab w:val="center" w:pos="4608"/>
        <w:tab w:val="right" w:pos="9216"/>
      </w:tabs>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4</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149</cp:revision>
  <cp:lastPrinted>2015-09-18T07:21:00Z</cp:lastPrinted>
  <dcterms:created xsi:type="dcterms:W3CDTF">2021-08-03T02:20:00Z</dcterms:created>
  <dcterms:modified xsi:type="dcterms:W3CDTF">2021-08-06T08:52:00Z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